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952"/>
        <w:jc w:val="both"/>
      </w:pPr>
      <w:r/>
      <w:r/>
    </w:p>
    <w:p>
      <w:pPr>
        <w:jc w:val="center"/>
        <w:rPr>
          <w:color w:val="000080"/>
          <w:sz w:val="16"/>
          <w:szCs w:val="16"/>
        </w:rPr>
      </w:pPr>
      <w:r>
        <w:rPr>
          <w:color w:val="000080"/>
        </w:rPr>
        <w:t xml:space="preserve"> </w:t>
      </w:r>
      <w:bookmarkStart w:id="0" w:name="NUM"/>
      <w:r/>
      <w:bookmarkEnd w:id="0"/>
      <w:r>
        <w:rPr>
          <w:color w:val="000080"/>
        </w:rPr>
        <w:t xml:space="preserve"> </w:t>
      </w:r>
      <w:r>
        <w:rPr>
          <w:color w:val="00008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42950" cy="847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42950" cy="8477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50pt;height:6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80"/>
          <w:sz w:val="16"/>
          <w:szCs w:val="16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Next/>
        <w:spacing w:line="360" w:lineRule="auto"/>
        <w:rPr>
          <w:b/>
          <w:bCs/>
          <w:color w:val="000080"/>
          <w:spacing w:val="-10"/>
          <w:sz w:val="26"/>
          <w:szCs w:val="26"/>
        </w:rPr>
        <w:outlineLvl w:val="1"/>
      </w:pPr>
      <w:r>
        <w:rPr>
          <w:b/>
          <w:bCs/>
          <w:color w:val="000080"/>
          <w:spacing w:val="-10"/>
          <w:sz w:val="26"/>
          <w:szCs w:val="26"/>
        </w:rPr>
        <w:t xml:space="preserve">ПРАВИТЕЛЬСТВО СМОЛЕНСКОЙ ОБЛАСТИ</w:t>
      </w:r>
      <w:r>
        <w:rPr>
          <w:b/>
          <w:bCs/>
          <w:color w:val="000080"/>
          <w:spacing w:val="-10"/>
          <w:sz w:val="26"/>
          <w:szCs w:val="26"/>
        </w:rPr>
      </w:r>
    </w:p>
    <w:p>
      <w:pPr>
        <w:jc w:val="center"/>
        <w:keepNext/>
        <w:spacing w:after="60"/>
        <w:rPr>
          <w:b/>
          <w:bCs/>
          <w:color w:val="000080"/>
          <w:sz w:val="40"/>
          <w:szCs w:val="40"/>
        </w:rPr>
        <w:outlineLvl w:val="1"/>
      </w:pPr>
      <w:r>
        <w:rPr>
          <w:b/>
          <w:bCs/>
          <w:color w:val="000080"/>
          <w:sz w:val="40"/>
          <w:szCs w:val="40"/>
        </w:rPr>
        <w:t xml:space="preserve">П О С Т А Н О В Л Е Н И Е</w:t>
      </w:r>
      <w:r>
        <w:rPr>
          <w:b/>
          <w:bCs/>
          <w:color w:val="000080"/>
          <w:sz w:val="40"/>
          <w:szCs w:val="40"/>
        </w:rPr>
      </w:r>
    </w:p>
    <w:p>
      <w:pPr>
        <w:jc w:val="center"/>
        <w:rPr>
          <w:b/>
          <w:bCs/>
          <w:color w:val="000080"/>
          <w:sz w:val="16"/>
          <w:szCs w:val="16"/>
        </w:rPr>
      </w:pPr>
      <w:r>
        <w:rPr>
          <w:b/>
          <w:bCs/>
          <w:color w:val="000080"/>
          <w:sz w:val="16"/>
          <w:szCs w:val="16"/>
        </w:rPr>
      </w:r>
      <w:r>
        <w:rPr>
          <w:b/>
          <w:bCs/>
          <w:color w:val="000080"/>
          <w:sz w:val="16"/>
          <w:szCs w:val="16"/>
        </w:rPr>
      </w:r>
    </w:p>
    <w:p>
      <w:pPr>
        <w:rPr>
          <w:sz w:val="26"/>
          <w:szCs w:val="26"/>
        </w:rPr>
      </w:pPr>
      <w:r>
        <w:rPr>
          <w:color w:val="000080"/>
          <w:sz w:val="26"/>
          <w:szCs w:val="26"/>
        </w:rPr>
        <w:t xml:space="preserve">от </w:t>
      </w:r>
      <w:bookmarkStart w:id="1" w:name="DATEDOC"/>
      <w:r/>
      <w:bookmarkEnd w:id="1"/>
      <w:r>
        <w:rPr>
          <w:color w:val="000080"/>
          <w:sz w:val="26"/>
          <w:szCs w:val="26"/>
        </w:rPr>
        <w:t xml:space="preserve">01.06.2026</w:t>
      </w:r>
      <w:r>
        <w:rPr>
          <w:color w:val="000080"/>
          <w:sz w:val="26"/>
          <w:szCs w:val="26"/>
        </w:rPr>
        <w:t xml:space="preserve"> № </w:t>
      </w:r>
      <w:r>
        <w:rPr>
          <w:color w:val="000080"/>
          <w:sz w:val="26"/>
          <w:szCs w:val="26"/>
        </w:rPr>
        <w:t xml:space="preserve">303</w:t>
      </w:r>
      <w:r>
        <w:rPr>
          <w:color w:val="000080"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5341"/>
      </w:tblGrid>
      <w:tr>
        <w:tblPrEx/>
        <w:trPr>
          <w:trHeight w:val="3216"/>
        </w:trPr>
        <w:tc>
          <w:tcPr>
            <w:tcW w:w="4899" w:type="dxa"/>
            <w:textDirection w:val="lrTb"/>
            <w:noWrap w:val="false"/>
          </w:tcPr>
          <w:p>
            <w:pPr>
              <w:ind w:right="312"/>
              <w:jc w:val="both"/>
              <w:tabs>
                <w:tab w:val="left" w:pos="425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312"/>
              <w:jc w:val="both"/>
              <w:tabs>
                <w:tab w:val="left" w:pos="425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312"/>
              <w:jc w:val="both"/>
              <w:tabs>
                <w:tab w:val="left" w:pos="425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ind w:right="32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690"/>
              <w:ind w:right="323"/>
              <w:jc w:val="both"/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Порядка предоставления компенсации стоимости обучения детей из многодетных семей в организациях среднего профессионального образования и высшего образования</w:t>
            </w:r>
            <w:r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r>
          </w:p>
          <w:p>
            <w:pPr>
              <w:pStyle w:val="690"/>
              <w:ind w:right="323"/>
              <w:jc w:val="both"/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r>
          </w:p>
        </w:tc>
        <w:tc>
          <w:tcPr>
            <w:tcW w:w="5341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8 части 1 статьи 3 областного закона «</w:t>
      </w:r>
      <w:r>
        <w:rPr>
          <w:sz w:val="28"/>
          <w:szCs w:val="28"/>
        </w:rPr>
        <w:t xml:space="preserve">О мерах социальной поддержки многодетных семей на территории Смоленской области</w:t>
      </w:r>
      <w:r>
        <w:rPr>
          <w:sz w:val="28"/>
          <w:szCs w:val="28"/>
        </w:rPr>
        <w:t xml:space="preserve">», в целях улучшения демографической ситуации в Смоленской области, реализации мероприятий, предусмотренных Региональной программой по повышению рождаемости в Смоленской области на 2024 – 2028 годы, утвержденной постановле</w:t>
      </w:r>
      <w:r>
        <w:rPr>
          <w:sz w:val="28"/>
          <w:szCs w:val="28"/>
        </w:rPr>
        <w:t xml:space="preserve">нием Правительства Смоленской области от 12.12.2024 № 973, областной государственной программой «Социальная поддержка граждан, проживающих на территории Смоленской области», утвержденной постановлением Администрации Смоленской области от 28.11.2013 № 974,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п о с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а н о в л я е т: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11" w:tooltip="consultantplus://offline/ref=E96056F97296E2702282A593194245B8CDCA48521106A70065382AB7F2C6F5660BE80B150C2251220A19E22B68F6A866E04CCBE29EE4E312740C7617R0F4I" w:history="1">
        <w:r>
          <w:rPr>
            <w:rFonts w:eastAsiaTheme="minorHAnsi"/>
            <w:sz w:val="28"/>
            <w:szCs w:val="28"/>
            <w:lang w:eastAsia="en-US"/>
          </w:rPr>
          <w:t xml:space="preserve">Порядок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компенсации стоимости обучения детей из многодетн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сем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в организациях среднего профессионального образования и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В.Н. Анохин</w:t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left="6300" w:right="126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00" w:right="126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6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9" w:right="126" w:hanging="142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9" w:right="126" w:hanging="142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9" w:right="126" w:hanging="142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left="6300" w:right="-5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Смоленской области </w:t>
      </w:r>
      <w:r>
        <w:rPr>
          <w:sz w:val="28"/>
          <w:szCs w:val="28"/>
        </w:rPr>
      </w:r>
    </w:p>
    <w:p>
      <w:pPr>
        <w:ind w:left="6300" w:right="-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01.06.2026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303</w:t>
      </w:r>
      <w:r>
        <w:rPr>
          <w:bCs/>
          <w:color w:val="000000"/>
          <w:sz w:val="28"/>
          <w:szCs w:val="28"/>
        </w:rPr>
      </w:r>
    </w:p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676"/>
        <w:ind w:left="1701" w:right="1701"/>
        <w:jc w:val="center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r>
    </w:p>
    <w:p>
      <w:pPr>
        <w:pStyle w:val="690"/>
        <w:ind w:left="1985" w:right="1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стоимости обучения детей из многодетн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 среднего профессионального образования и высшего образования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Настоящий Порядок определяет правила предоставления компенсации стоимости обучения детей из многодетных семей в организациях среднего профессионального образования и высшего образования </w:t>
      </w:r>
      <w:r>
        <w:rPr>
          <w:rFonts w:eastAsia="Calibri"/>
          <w:sz w:val="28"/>
          <w:szCs w:val="28"/>
          <w:lang w:eastAsia="en-US"/>
        </w:rPr>
        <w:t xml:space="preserve">(далее также – компенсация).</w:t>
      </w:r>
      <w:r>
        <w:rPr>
          <w:sz w:val="28"/>
          <w:szCs w:val="28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настоящего Порядка понятие «многодетная семья» применяется в значении, установленном областным законом «О мерах социальной поддержки многодетных семей на территории Смоленской области» (далее – областной закон).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Право на получение компенсации предоставляется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входящему в состав мног</w:t>
      </w:r>
      <w:r>
        <w:rPr>
          <w:rFonts w:eastAsia="Calibri"/>
          <w:sz w:val="28"/>
          <w:szCs w:val="28"/>
          <w:lang w:eastAsia="en-US"/>
        </w:rPr>
        <w:t xml:space="preserve">одетной семьи совершеннолетнему ребенку в возрасте до 23 лет, имеющему регистрацию по месту жительства на территории Смоленской области или регистрацию по месту пребывания на территории Смоленской области не менее 9 месяцев, заключившему с образовательной </w:t>
      </w:r>
      <w:r>
        <w:rPr>
          <w:rFonts w:eastAsia="Calibri"/>
          <w:sz w:val="28"/>
          <w:szCs w:val="28"/>
          <w:lang w:eastAsia="en-US"/>
        </w:rPr>
        <w:t xml:space="preserve">организацией,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или образовательным программам высшего образования (далее – образовательные программы), расп</w:t>
      </w:r>
      <w:r>
        <w:rPr>
          <w:rFonts w:eastAsia="Calibri"/>
          <w:sz w:val="28"/>
          <w:szCs w:val="28"/>
          <w:lang w:eastAsia="en-US"/>
        </w:rPr>
        <w:t xml:space="preserve">оложенной на территории Смоленской области (далее – образовательная организация), договор об оказании платных образовательных услуг по образовательной программе на условиях обучения по очной или очно-заочной форме обучения (далее – договор об образовании);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одному из родителей (усыновителю, опекуну, попечителю), заключившему с образовательной организацией договор об образовании</w:t>
      </w:r>
      <w:r>
        <w:rPr>
          <w:rFonts w:eastAsia="Calibri"/>
          <w:sz w:val="28"/>
          <w:szCs w:val="28"/>
          <w:lang w:eastAsia="en-US"/>
        </w:rPr>
        <w:t xml:space="preserve"> в отношении несовершеннолетнего ребенка, входящего в состав многодетной семьи, имеющего регистрацию по месту жительства на территории Смоленской области или регистрацию по месту пребывания на территории Смоленской области не менее               9 месяцев.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обучения в образовательных организациях двух и более детей, входящих в состав многодетной семьи, компенсация предоставляется на одного из детей.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Компенсация предоставляется при обучении в том числе в филиале образовательной организации.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 Компенсация предоставляется за период с 1 января 2026 года по 31 декабря 2028 года в размере 50 процентов фактически оплаченной в соответствии с </w:t>
      </w:r>
      <w:r>
        <w:rPr>
          <w:sz w:val="28"/>
          <w:szCs w:val="28"/>
        </w:rPr>
        <w:t xml:space="preserve">условиями договора об образовании стоимости обучения, но не ранее месяца начала обучения в образовательной организации. </w:t>
      </w:r>
      <w:r>
        <w:rPr>
          <w:sz w:val="28"/>
          <w:szCs w:val="28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средств (части средств) материнского (семейного) капитала, средств (части средств) областного материнского (семейного) капитала на получение ребенком из многодетной семьи образования компенсация предо</w:t>
      </w:r>
      <w:r>
        <w:rPr>
          <w:sz w:val="28"/>
          <w:szCs w:val="28"/>
        </w:rPr>
        <w:t xml:space="preserve">ставляется в части стоимости обучения, превышающей размер средств (части средств) материнского (семейного) капитала, средств (части средств) областного материнского (семейного) капитала, направленных на получение ребенком из многодетной семьи образования. 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Периодичность выплат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компенсации устанавливается в соответствии </w:t>
      </w:r>
      <w:r>
        <w:rPr>
          <w:rFonts w:eastAsiaTheme="minorHAnsi"/>
          <w:sz w:val="28"/>
          <w:szCs w:val="28"/>
          <w:lang w:eastAsia="en-US"/>
        </w:rPr>
        <w:t xml:space="preserve">с периодами</w:t>
      </w:r>
      <w:r>
        <w:rPr>
          <w:rFonts w:eastAsiaTheme="minorHAnsi"/>
          <w:sz w:val="28"/>
          <w:szCs w:val="28"/>
          <w:lang w:eastAsia="en-US"/>
        </w:rPr>
        <w:t xml:space="preserve"> оплаты</w:t>
      </w:r>
      <w:r>
        <w:rPr>
          <w:rFonts w:eastAsiaTheme="minorHAnsi"/>
          <w:sz w:val="28"/>
          <w:szCs w:val="28"/>
          <w:lang w:eastAsia="en-US"/>
        </w:rPr>
        <w:t xml:space="preserve"> обучения</w:t>
      </w:r>
      <w:r>
        <w:rPr>
          <w:rFonts w:eastAsiaTheme="minorHAnsi"/>
          <w:sz w:val="28"/>
          <w:szCs w:val="28"/>
          <w:lang w:eastAsia="en-US"/>
        </w:rPr>
        <w:t xml:space="preserve">, указанными в договоре об образовании (ежегодно, каждый семестр или помесячно), после осуществления </w:t>
      </w:r>
      <w:r>
        <w:rPr>
          <w:rFonts w:eastAsiaTheme="minorHAnsi"/>
          <w:sz w:val="28"/>
          <w:szCs w:val="28"/>
          <w:lang w:eastAsia="en-US"/>
        </w:rPr>
        <w:t xml:space="preserve">фактической </w:t>
      </w:r>
      <w:r>
        <w:rPr>
          <w:rFonts w:eastAsiaTheme="minorHAnsi"/>
          <w:sz w:val="28"/>
          <w:szCs w:val="28"/>
          <w:lang w:eastAsia="en-US"/>
        </w:rPr>
        <w:t xml:space="preserve">оплаты</w:t>
      </w:r>
      <w:r>
        <w:rPr>
          <w:rFonts w:eastAsiaTheme="minorHAnsi"/>
          <w:sz w:val="28"/>
          <w:szCs w:val="28"/>
          <w:lang w:eastAsia="en-US"/>
        </w:rPr>
        <w:t xml:space="preserve"> обучения</w:t>
      </w:r>
      <w:r>
        <w:rPr>
          <w:rFonts w:eastAsiaTheme="minorHAnsi"/>
          <w:sz w:val="28"/>
          <w:szCs w:val="28"/>
          <w:lang w:eastAsia="en-US"/>
        </w:rPr>
        <w:t xml:space="preserve">, но не позднее даты окончания обучения в образовательной организации.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Предоставление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или прохождения им военной службы по призыву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либо отнесения его к категории инвалидов или к участнику специальной военной операции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указанн</w:t>
      </w:r>
      <w:r>
        <w:rPr>
          <w:rFonts w:eastAsiaTheme="minorHAnsi"/>
          <w:sz w:val="28"/>
          <w:szCs w:val="28"/>
          <w:lang w:eastAsia="en-US"/>
        </w:rPr>
        <w:t xml:space="preserve">ому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hyperlink r:id="rId12" w:tooltip="https://login.consultant.ru/link/?req=doc&amp;base=RLAW376&amp;n=157205&amp;dst=48&amp;field=134&amp;date=10.02.2026" w:history="1">
        <w:r>
          <w:rPr>
            <w:rFonts w:eastAsiaTheme="minorHAnsi"/>
            <w:sz w:val="28"/>
            <w:szCs w:val="28"/>
            <w:lang w:eastAsia="en-US"/>
          </w:rPr>
          <w:t xml:space="preserve">части 1</w:t>
        </w:r>
        <w:r>
          <w:rPr>
            <w:rFonts w:eastAsiaTheme="minorHAnsi"/>
            <w:sz w:val="28"/>
            <w:szCs w:val="28"/>
            <w:vertAlign w:val="superscript"/>
            <w:lang w:eastAsia="en-US"/>
          </w:rPr>
          <w:t xml:space="preserve">1</w:t>
        </w:r>
        <w:r>
          <w:rPr>
            <w:rFonts w:eastAsiaTheme="minorHAnsi"/>
            <w:sz w:val="28"/>
            <w:szCs w:val="28"/>
            <w:lang w:eastAsia="en-US"/>
          </w:rPr>
          <w:t xml:space="preserve"> статьи 1</w:t>
        </w:r>
      </w:hyperlink>
      <w:r>
        <w:rPr>
          <w:rFonts w:eastAsiaTheme="minorHAnsi"/>
          <w:sz w:val="28"/>
          <w:szCs w:val="28"/>
          <w:lang w:eastAsia="en-US"/>
        </w:rPr>
        <w:t xml:space="preserve"> областного закона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многодетная семья имеет более трех несовершеннолетних детей, предоставление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до д</w:t>
      </w:r>
      <w:r>
        <w:rPr>
          <w:rFonts w:eastAsiaTheme="minorHAnsi"/>
          <w:sz w:val="28"/>
          <w:szCs w:val="28"/>
          <w:lang w:eastAsia="en-US"/>
        </w:rPr>
        <w:t xml:space="preserve">остижения старшим ребенком из трех младших несовершеннолетних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или прохождения им военной службы по призыв</w:t>
      </w:r>
      <w:r>
        <w:rPr>
          <w:rFonts w:eastAsiaTheme="minorHAnsi"/>
          <w:sz w:val="28"/>
          <w:szCs w:val="28"/>
          <w:lang w:eastAsia="en-US"/>
        </w:rPr>
        <w:t xml:space="preserve">у</w:t>
      </w:r>
      <w:r>
        <w:rPr>
          <w:rFonts w:eastAsiaTheme="minorHAnsi"/>
          <w:sz w:val="28"/>
          <w:szCs w:val="28"/>
          <w:lang w:eastAsia="en-US"/>
        </w:rPr>
        <w:t xml:space="preserve"> либо отнесения его к категории инвалидов или к участнику специальной военной операции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указанн</w:t>
      </w:r>
      <w:r>
        <w:rPr>
          <w:rFonts w:eastAsiaTheme="minorHAnsi"/>
          <w:sz w:val="28"/>
          <w:szCs w:val="28"/>
          <w:lang w:eastAsia="en-US"/>
        </w:rPr>
        <w:t xml:space="preserve">ому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hyperlink r:id="rId13" w:tooltip="https://login.consultant.ru/link/?req=doc&amp;base=RLAW376&amp;n=157205&amp;dst=48&amp;field=134&amp;date=10.02.2026" w:history="1">
        <w:r>
          <w:rPr>
            <w:rFonts w:eastAsiaTheme="minorHAnsi"/>
            <w:sz w:val="28"/>
            <w:szCs w:val="28"/>
            <w:lang w:eastAsia="en-US"/>
          </w:rPr>
          <w:t xml:space="preserve">части 1</w:t>
        </w:r>
        <w:r>
          <w:rPr>
            <w:rFonts w:eastAsiaTheme="minorHAnsi"/>
            <w:sz w:val="28"/>
            <w:szCs w:val="28"/>
            <w:vertAlign w:val="superscript"/>
            <w:lang w:eastAsia="en-US"/>
          </w:rPr>
          <w:t xml:space="preserve">1</w:t>
        </w:r>
        <w:r>
          <w:rPr>
            <w:rFonts w:eastAsiaTheme="minorHAnsi"/>
            <w:sz w:val="28"/>
            <w:szCs w:val="28"/>
            <w:lang w:eastAsia="en-US"/>
          </w:rPr>
          <w:t xml:space="preserve"> статьи 1</w:t>
        </w:r>
      </w:hyperlink>
      <w:r>
        <w:rPr>
          <w:rFonts w:eastAsiaTheme="minorHAnsi"/>
          <w:sz w:val="28"/>
          <w:szCs w:val="28"/>
          <w:lang w:eastAsia="en-US"/>
        </w:rPr>
        <w:t xml:space="preserve"> областного закона.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 xml:space="preserve">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гражданин из числа лиц, указанных в абзацах втором и третьем пункта 2 настоящего Порядка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заявитель),</w:t>
      </w:r>
      <w:r>
        <w:rPr>
          <w:rFonts w:eastAsiaTheme="minorHAnsi"/>
          <w:sz w:val="28"/>
          <w:szCs w:val="28"/>
          <w:lang w:eastAsia="en-US"/>
        </w:rPr>
        <w:t xml:space="preserve"> или представитель </w:t>
      </w:r>
      <w:r>
        <w:rPr>
          <w:rFonts w:eastAsiaTheme="minorHAnsi"/>
          <w:sz w:val="28"/>
          <w:szCs w:val="28"/>
          <w:lang w:eastAsia="en-US"/>
        </w:rPr>
        <w:t xml:space="preserve">заявителя, полномочия которого оформлены в соответствии с федеральным законодательством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представитель заявителя),</w:t>
      </w:r>
      <w:r>
        <w:rPr>
          <w:rFonts w:eastAsiaTheme="minorHAnsi"/>
          <w:sz w:val="28"/>
          <w:szCs w:val="28"/>
          <w:lang w:eastAsia="en-US"/>
        </w:rPr>
        <w:t xml:space="preserve"> обращается </w:t>
      </w:r>
      <w:r>
        <w:rPr>
          <w:sz w:val="28"/>
          <w:szCs w:val="28"/>
          <w:lang w:eastAsia="en-US"/>
        </w:rPr>
        <w:t xml:space="preserve">в пределах территории Смоленской области независимо от места жительства</w:t>
      </w:r>
      <w:r>
        <w:rPr>
          <w:sz w:val="28"/>
          <w:szCs w:val="28"/>
          <w:lang w:eastAsia="en-US"/>
        </w:rPr>
        <w:t xml:space="preserve"> заявителя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 xml:space="preserve">смоленское областное государственное казенное учреждение «Центр реализации государственных гарантий социальной защиты» (далее также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Учреждение)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многофункциональный центр предоставления государственных и муниципальных услуг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МФЦ)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hyperlink r:id="rId14" w:tooltip="https://login.consultant.ru/link/?req=doc&amp;base=RLAW376&amp;n=149433&amp;dst=100115&amp;field=134&amp;date=20.01.2026" w:history="1">
        <w:r>
          <w:rPr>
            <w:rFonts w:eastAsiaTheme="minorHAnsi"/>
            <w:sz w:val="28"/>
            <w:szCs w:val="28"/>
            <w:lang w:eastAsia="en-US"/>
          </w:rPr>
          <w:t xml:space="preserve">заявлением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о </w:t>
      </w: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(выплате) </w:t>
      </w:r>
      <w:r>
        <w:rPr>
          <w:sz w:val="28"/>
          <w:szCs w:val="28"/>
        </w:rPr>
        <w:t xml:space="preserve">компенсации стоимости обучения</w:t>
      </w:r>
      <w:r>
        <w:rPr>
          <w:sz w:val="28"/>
          <w:szCs w:val="28"/>
        </w:rPr>
        <w:t xml:space="preserve"> детей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 </w:t>
      </w:r>
      <w:r>
        <w:rPr>
          <w:sz w:val="28"/>
          <w:szCs w:val="28"/>
        </w:rPr>
        <w:t xml:space="preserve">многодетных семей в организациях среднего профессионального образования и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также </w:t>
      </w:r>
      <w:r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заявление) </w:t>
      </w:r>
      <w:r>
        <w:rPr>
          <w:rFonts w:eastAsiaTheme="minorHAnsi"/>
          <w:sz w:val="28"/>
          <w:szCs w:val="28"/>
          <w:lang w:eastAsia="en-US"/>
        </w:rPr>
        <w:t xml:space="preserve">по форме согласно приложению к настоящему Порядку.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bookmarkStart w:id="2" w:name="P55"/>
      <w:r/>
      <w:bookmarkEnd w:id="2"/>
      <w:r>
        <w:rPr>
          <w:rFonts w:eastAsiaTheme="minorHAnsi"/>
          <w:sz w:val="28"/>
          <w:szCs w:val="28"/>
          <w:lang w:eastAsia="en-US"/>
        </w:rPr>
        <w:t xml:space="preserve">При первичном обращении заявитель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представитель</w:t>
      </w:r>
      <w:r>
        <w:rPr>
          <w:rFonts w:eastAsiaTheme="minorHAnsi"/>
          <w:sz w:val="28"/>
          <w:szCs w:val="28"/>
          <w:lang w:eastAsia="en-US"/>
        </w:rPr>
        <w:t xml:space="preserve"> заявителя)</w:t>
      </w:r>
      <w:r>
        <w:rPr>
          <w:rFonts w:eastAsiaTheme="minorHAnsi"/>
          <w:sz w:val="28"/>
          <w:szCs w:val="28"/>
          <w:lang w:eastAsia="en-US"/>
        </w:rPr>
        <w:t xml:space="preserve"> одновременно с заявлением представляет следующие документы (сведения):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документ, удостоверяющий личность </w:t>
      </w:r>
      <w:r>
        <w:rPr>
          <w:rFonts w:eastAsiaTheme="minorHAnsi"/>
          <w:sz w:val="28"/>
          <w:szCs w:val="28"/>
          <w:lang w:eastAsia="en-US"/>
        </w:rPr>
        <w:t xml:space="preserve">заявителя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 xml:space="preserve">документ</w:t>
      </w:r>
      <w:r>
        <w:rPr>
          <w:rFonts w:eastAsiaTheme="minorHAnsi"/>
          <w:sz w:val="28"/>
          <w:szCs w:val="28"/>
          <w:lang w:eastAsia="en-US"/>
        </w:rPr>
        <w:t xml:space="preserve">, удостоверяющи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 личность</w:t>
      </w:r>
      <w:r>
        <w:rPr>
          <w:rFonts w:eastAsiaTheme="minorHAnsi"/>
          <w:sz w:val="28"/>
          <w:szCs w:val="28"/>
          <w:lang w:eastAsia="en-US"/>
        </w:rPr>
        <w:t xml:space="preserve"> представителя заявителя,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документ, подтверждающий </w:t>
      </w:r>
      <w:r>
        <w:rPr>
          <w:rFonts w:eastAsiaTheme="minorHAnsi"/>
          <w:sz w:val="28"/>
          <w:szCs w:val="28"/>
          <w:lang w:eastAsia="en-US"/>
        </w:rPr>
        <w:t xml:space="preserve">полномочия представителя </w:t>
      </w:r>
      <w:r>
        <w:rPr>
          <w:rFonts w:eastAsiaTheme="minorHAnsi"/>
          <w:sz w:val="28"/>
          <w:szCs w:val="28"/>
          <w:lang w:eastAsia="en-US"/>
        </w:rPr>
        <w:t xml:space="preserve">заявителя</w:t>
      </w:r>
      <w:r>
        <w:rPr>
          <w:rFonts w:eastAsiaTheme="minorHAnsi"/>
          <w:sz w:val="28"/>
          <w:szCs w:val="28"/>
          <w:lang w:eastAsia="en-US"/>
        </w:rPr>
        <w:t xml:space="preserve"> (в случае если заявление и документы представляются представителем </w:t>
      </w:r>
      <w:r>
        <w:rPr>
          <w:rFonts w:eastAsiaTheme="minorHAnsi"/>
          <w:sz w:val="28"/>
          <w:szCs w:val="28"/>
          <w:lang w:eastAsia="en-US"/>
        </w:rPr>
        <w:t xml:space="preserve">заявителя</w:t>
      </w:r>
      <w:r>
        <w:rPr>
          <w:rFonts w:eastAsiaTheme="minorHAnsi"/>
          <w:sz w:val="28"/>
          <w:szCs w:val="28"/>
          <w:lang w:eastAsia="en-US"/>
        </w:rPr>
        <w:t xml:space="preserve">);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 xml:space="preserve">документ об отнесении </w:t>
      </w:r>
      <w:r>
        <w:rPr>
          <w:rFonts w:eastAsiaTheme="minorHAnsi"/>
          <w:sz w:val="28"/>
          <w:szCs w:val="28"/>
          <w:lang w:eastAsia="en-US"/>
        </w:rPr>
        <w:t xml:space="preserve">заявителя и членов его семьи</w:t>
      </w:r>
      <w:r>
        <w:rPr>
          <w:rFonts w:eastAsiaTheme="minorHAnsi"/>
          <w:sz w:val="28"/>
          <w:szCs w:val="28"/>
          <w:lang w:eastAsia="en-US"/>
        </w:rPr>
        <w:t xml:space="preserve"> к членам многодетной </w:t>
      </w:r>
      <w:r>
        <w:rPr>
          <w:rFonts w:eastAsiaTheme="minorHAnsi"/>
          <w:sz w:val="28"/>
          <w:szCs w:val="28"/>
          <w:lang w:eastAsia="en-US"/>
        </w:rPr>
        <w:t xml:space="preserve">семьи (в случае отсутствия сведений в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Единая централизованная цифровая платформа в социальной сфере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</w:t>
      </w:r>
      <w:r>
        <w:rPr>
          <w:rFonts w:eastAsiaTheme="minorHAnsi"/>
          <w:sz w:val="28"/>
          <w:szCs w:val="28"/>
          <w:lang w:eastAsia="en-US"/>
        </w:rPr>
        <w:t xml:space="preserve"> договор об образовании;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 xml:space="preserve">документы, подтверждающие фактическую оплату</w:t>
      </w:r>
      <w:r>
        <w:rPr>
          <w:rFonts w:eastAsiaTheme="minorHAnsi"/>
          <w:sz w:val="28"/>
          <w:szCs w:val="28"/>
          <w:lang w:eastAsia="en-US"/>
        </w:rPr>
        <w:t xml:space="preserve"> стоимости</w:t>
      </w:r>
      <w:r>
        <w:rPr>
          <w:rFonts w:eastAsiaTheme="minorHAnsi"/>
          <w:sz w:val="28"/>
          <w:szCs w:val="28"/>
          <w:lang w:eastAsia="en-US"/>
        </w:rPr>
        <w:t xml:space="preserve"> обучения в образовательной организации, произведенную заявителем или иным </w:t>
      </w:r>
      <w:r>
        <w:rPr>
          <w:rFonts w:eastAsiaTheme="minorHAnsi"/>
          <w:sz w:val="28"/>
          <w:szCs w:val="28"/>
          <w:lang w:eastAsia="en-US"/>
        </w:rPr>
        <w:t xml:space="preserve">членом многодетной семьи</w:t>
      </w:r>
      <w:r>
        <w:rPr>
          <w:rFonts w:eastAsiaTheme="minorHAnsi"/>
          <w:sz w:val="28"/>
          <w:szCs w:val="28"/>
          <w:lang w:eastAsia="en-US"/>
        </w:rPr>
        <w:t xml:space="preserve"> (чеки, квитанции, банковские выписки);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</w:t>
      </w:r>
      <w:r>
        <w:rPr>
          <w:rFonts w:eastAsiaTheme="minorHAnsi"/>
          <w:sz w:val="28"/>
          <w:szCs w:val="28"/>
          <w:lang w:eastAsia="en-US"/>
        </w:rPr>
        <w:t xml:space="preserve"> сведения, подтверждающие факт обучения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образовательной организации </w:t>
      </w:r>
      <w:r>
        <w:rPr>
          <w:rFonts w:eastAsiaTheme="minorHAnsi"/>
          <w:sz w:val="28"/>
          <w:szCs w:val="28"/>
          <w:lang w:eastAsia="en-US"/>
        </w:rPr>
        <w:t xml:space="preserve">по очной или очно-заочной </w:t>
      </w:r>
      <w:r>
        <w:rPr>
          <w:rFonts w:eastAsiaTheme="minorHAnsi"/>
          <w:sz w:val="28"/>
          <w:szCs w:val="28"/>
          <w:lang w:eastAsia="en-US"/>
        </w:rPr>
        <w:t xml:space="preserve">форме</w:t>
      </w:r>
      <w:r>
        <w:rPr>
          <w:rFonts w:eastAsiaTheme="minorHAnsi"/>
          <w:sz w:val="28"/>
          <w:szCs w:val="28"/>
          <w:lang w:eastAsia="en-US"/>
        </w:rPr>
        <w:t xml:space="preserve"> обучения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лица, осваивающего образовательную программу в соответствии с договором об образовании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>
        <w:rPr>
          <w:sz w:val="28"/>
          <w:szCs w:val="28"/>
          <w:lang w:eastAsia="en-US"/>
        </w:rPr>
        <w:t xml:space="preserve">письменное согласие на обработку персональных данных, оформленное в соответствии с требованиями статьи 9 Федерального закона «О персональных данных».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6"/>
        <w:ind w:firstLine="709"/>
        <w:jc w:val="both"/>
        <w:spacing w:before="0" w:beforeAutospacing="0" w:after="0" w:afterAutospacing="0" w:line="288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>
        <w:rPr>
          <w:rFonts w:eastAsiaTheme="minorHAnsi"/>
          <w:sz w:val="28"/>
          <w:szCs w:val="28"/>
          <w:lang w:eastAsia="en-US"/>
        </w:rPr>
        <w:t xml:space="preserve">Учреждени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МФЦ</w:t>
      </w:r>
      <w:r>
        <w:rPr>
          <w:rFonts w:eastAsiaTheme="minorHAnsi"/>
          <w:sz w:val="28"/>
          <w:szCs w:val="28"/>
          <w:lang w:eastAsia="en-US"/>
        </w:rPr>
        <w:t xml:space="preserve"> в срок, не превышающий 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представления </w:t>
      </w:r>
      <w:r>
        <w:rPr>
          <w:rFonts w:eastAsiaTheme="minorHAnsi"/>
          <w:sz w:val="28"/>
          <w:szCs w:val="28"/>
          <w:lang w:eastAsia="en-US"/>
        </w:rPr>
        <w:t xml:space="preserve">заявителем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представителем</w:t>
      </w:r>
      <w:r>
        <w:rPr>
          <w:rFonts w:eastAsiaTheme="minorHAnsi"/>
          <w:sz w:val="28"/>
          <w:szCs w:val="28"/>
          <w:lang w:eastAsia="en-US"/>
        </w:rPr>
        <w:t xml:space="preserve"> заявителя)</w:t>
      </w:r>
      <w:r>
        <w:rPr>
          <w:rFonts w:eastAsiaTheme="minorHAnsi"/>
          <w:sz w:val="28"/>
          <w:szCs w:val="28"/>
          <w:lang w:eastAsia="en-US"/>
        </w:rPr>
        <w:t xml:space="preserve"> заявления</w:t>
      </w:r>
      <w:r>
        <w:rPr>
          <w:rFonts w:eastAsiaTheme="minorHAnsi"/>
          <w:sz w:val="28"/>
          <w:szCs w:val="28"/>
          <w:lang w:eastAsia="en-US"/>
        </w:rPr>
        <w:t xml:space="preserve"> и документов, указанных в пункте 7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запрашива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т в рамках межведомственного информационного взаимодействия с использованием единой системы межведомственного электронного взаимодействия из 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диного федерального информационного регистра, содержащего сведения о населении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или </w:t>
      </w:r>
      <w:r>
        <w:rPr>
          <w:rFonts w:eastAsiaTheme="minorHAnsi"/>
          <w:sz w:val="28"/>
          <w:szCs w:val="28"/>
          <w:lang w:eastAsia="en-US"/>
        </w:rPr>
        <w:t xml:space="preserve">направляет в</w:t>
      </w:r>
      <w:r>
        <w:rPr>
          <w:rFonts w:eastAsiaTheme="minorHAnsi"/>
          <w:sz w:val="28"/>
          <w:szCs w:val="28"/>
          <w:lang w:eastAsia="en-US"/>
        </w:rPr>
        <w:t xml:space="preserve">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</w:t>
      </w:r>
      <w:r>
        <w:rPr>
          <w:rFonts w:eastAsiaTheme="minorHAnsi"/>
          <w:sz w:val="28"/>
          <w:szCs w:val="28"/>
          <w:lang w:eastAsia="en-US"/>
        </w:rPr>
        <w:t xml:space="preserve">ующие в предоставлении государственных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й запрос</w:t>
      </w:r>
      <w:r>
        <w:rPr>
          <w:rFonts w:eastAsiaTheme="minorHAnsi"/>
          <w:sz w:val="28"/>
          <w:szCs w:val="28"/>
          <w:lang w:eastAsia="en-US"/>
        </w:rPr>
        <w:t xml:space="preserve"> о представлении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документа (сведений), подтверждающего (подтверждающих) регистрацию по месту жительства на территории Смоленской области </w:t>
      </w:r>
      <w:r>
        <w:rPr>
          <w:rFonts w:eastAsiaTheme="minorHAnsi"/>
          <w:sz w:val="28"/>
          <w:szCs w:val="28"/>
          <w:lang w:eastAsia="en-US"/>
        </w:rPr>
        <w:t xml:space="preserve">или регистрацию по месту пребывания на территории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лица, осваивающего образовательную программу в соответствии с договором об образовании.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Учреждени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МФЦ</w:t>
      </w:r>
      <w:r>
        <w:rPr>
          <w:rFonts w:eastAsiaTheme="minorHAnsi"/>
          <w:sz w:val="28"/>
          <w:szCs w:val="28"/>
          <w:lang w:eastAsia="en-US"/>
        </w:rPr>
        <w:t xml:space="preserve"> в срок, не превышающий 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представления </w:t>
      </w:r>
      <w:r>
        <w:rPr>
          <w:rFonts w:eastAsiaTheme="minorHAnsi"/>
          <w:sz w:val="28"/>
          <w:szCs w:val="28"/>
          <w:lang w:eastAsia="en-US"/>
        </w:rPr>
        <w:t xml:space="preserve">заявителем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представителем</w:t>
      </w:r>
      <w:r>
        <w:rPr>
          <w:rFonts w:eastAsiaTheme="minorHAnsi"/>
          <w:sz w:val="28"/>
          <w:szCs w:val="28"/>
          <w:lang w:eastAsia="en-US"/>
        </w:rPr>
        <w:t xml:space="preserve"> заявителя)</w:t>
      </w:r>
      <w:r>
        <w:rPr>
          <w:rFonts w:eastAsiaTheme="minorHAnsi"/>
          <w:sz w:val="28"/>
          <w:szCs w:val="28"/>
          <w:lang w:eastAsia="en-US"/>
        </w:rPr>
        <w:t xml:space="preserve"> заявления</w:t>
      </w:r>
      <w:r>
        <w:rPr>
          <w:rFonts w:eastAsiaTheme="minorHAnsi"/>
          <w:sz w:val="28"/>
          <w:szCs w:val="28"/>
          <w:lang w:eastAsia="en-US"/>
        </w:rPr>
        <w:t xml:space="preserve"> и документов, указанных в пункте 7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из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Единая централизованная цифровая платформа в социальной сфере</w:t>
      </w:r>
      <w:r>
        <w:rPr>
          <w:rFonts w:eastAsiaTheme="minorHAnsi"/>
          <w:sz w:val="28"/>
          <w:szCs w:val="28"/>
          <w:lang w:eastAsia="en-US"/>
        </w:rPr>
        <w:t xml:space="preserve">»: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сведения об отнесении </w:t>
      </w:r>
      <w:r>
        <w:rPr>
          <w:rFonts w:eastAsiaTheme="minorHAnsi"/>
          <w:sz w:val="28"/>
          <w:szCs w:val="28"/>
          <w:lang w:eastAsia="en-US"/>
        </w:rPr>
        <w:t xml:space="preserve">заявителя и членов его семьи</w:t>
      </w:r>
      <w:r>
        <w:rPr>
          <w:rFonts w:eastAsiaTheme="minorHAnsi"/>
          <w:sz w:val="28"/>
          <w:szCs w:val="28"/>
          <w:lang w:eastAsia="en-US"/>
        </w:rPr>
        <w:t xml:space="preserve"> к членам многодетной семьи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сведения, подтверждающие, что заявитель не получал</w:t>
      </w:r>
      <w:r>
        <w:rPr>
          <w:rFonts w:eastAsiaTheme="minorHAnsi"/>
          <w:sz w:val="28"/>
          <w:szCs w:val="28"/>
          <w:lang w:eastAsia="en-US"/>
        </w:rPr>
        <w:t xml:space="preserve"> аналогичную </w:t>
      </w:r>
      <w:r>
        <w:rPr>
          <w:rFonts w:eastAsiaTheme="minorHAnsi"/>
          <w:sz w:val="28"/>
          <w:szCs w:val="28"/>
          <w:lang w:eastAsia="en-US"/>
        </w:rPr>
        <w:t xml:space="preserve">меру социальной поддержки в виде компенсации</w:t>
      </w:r>
      <w:r>
        <w:rPr>
          <w:rFonts w:eastAsiaTheme="minorHAnsi"/>
          <w:sz w:val="28"/>
          <w:szCs w:val="28"/>
          <w:lang w:eastAsia="en-US"/>
        </w:rPr>
        <w:t xml:space="preserve">, осуществляем</w:t>
      </w:r>
      <w:r>
        <w:rPr>
          <w:rFonts w:eastAsiaTheme="minorHAnsi"/>
          <w:sz w:val="28"/>
          <w:szCs w:val="28"/>
          <w:lang w:eastAsia="en-US"/>
        </w:rPr>
        <w:t xml:space="preserve">ую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бюджетов</w:t>
      </w:r>
      <w:r>
        <w:rPr>
          <w:rFonts w:eastAsiaTheme="minorHAnsi"/>
          <w:sz w:val="28"/>
          <w:szCs w:val="28"/>
          <w:lang w:eastAsia="en-US"/>
        </w:rPr>
        <w:t xml:space="preserve"> иных</w:t>
      </w:r>
      <w:r>
        <w:rPr>
          <w:rFonts w:eastAsiaTheme="minorHAnsi"/>
          <w:sz w:val="28"/>
          <w:szCs w:val="28"/>
          <w:lang w:eastAsia="en-US"/>
        </w:rPr>
        <w:t xml:space="preserve">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Заявитель (представитель заявителя)</w:t>
      </w:r>
      <w:r>
        <w:rPr>
          <w:rFonts w:eastAsiaTheme="minorHAnsi"/>
          <w:sz w:val="28"/>
          <w:szCs w:val="28"/>
          <w:lang w:eastAsia="en-US"/>
        </w:rPr>
        <w:t xml:space="preserve"> вправе представить по </w:t>
      </w:r>
      <w:r>
        <w:rPr>
          <w:rFonts w:eastAsiaTheme="minorHAnsi"/>
          <w:sz w:val="28"/>
          <w:szCs w:val="28"/>
          <w:lang w:eastAsia="en-US"/>
        </w:rPr>
        <w:t xml:space="preserve">собственной инициативе документы</w:t>
      </w:r>
      <w:r>
        <w:rPr>
          <w:rFonts w:eastAsiaTheme="minorHAnsi"/>
          <w:sz w:val="28"/>
          <w:szCs w:val="28"/>
          <w:lang w:eastAsia="en-US"/>
        </w:rPr>
        <w:t xml:space="preserve">, предусмотренны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hyperlink r:id="rId15" w:tooltip="https://login.consultant.ru/link/?req=doc&amp;base=RLAW376&amp;n=149433&amp;dst=100074&amp;field=134&amp;date=20.01.2026" w:history="1">
        <w:r>
          <w:rPr>
            <w:rFonts w:eastAsiaTheme="minorHAnsi"/>
            <w:sz w:val="28"/>
            <w:szCs w:val="28"/>
            <w:lang w:eastAsia="en-US"/>
          </w:rPr>
          <w:t xml:space="preserve">пункт</w:t>
        </w:r>
        <w:r>
          <w:rPr>
            <w:rFonts w:eastAsiaTheme="minorHAnsi"/>
            <w:sz w:val="28"/>
            <w:szCs w:val="28"/>
            <w:lang w:eastAsia="en-US"/>
          </w:rPr>
          <w:t xml:space="preserve">ом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8 и абзацем вторым пункта 9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r>
        <w:rPr>
          <w:rFonts w:eastAsiaTheme="minorHAnsi"/>
          <w:sz w:val="28"/>
          <w:szCs w:val="28"/>
          <w:lang w:eastAsia="en-US"/>
        </w:rPr>
        <w:t xml:space="preserve">подпунктах </w:t>
      </w: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 – 5</w:t>
      </w:r>
      <w:r>
        <w:rPr>
          <w:rFonts w:eastAsiaTheme="minorHAnsi"/>
          <w:sz w:val="28"/>
          <w:szCs w:val="28"/>
          <w:lang w:eastAsia="en-US"/>
        </w:rPr>
        <w:t xml:space="preserve"> пункта </w:t>
      </w:r>
      <w:r>
        <w:rPr>
          <w:rFonts w:eastAsiaTheme="minorHAnsi"/>
          <w:sz w:val="28"/>
          <w:szCs w:val="28"/>
          <w:lang w:eastAsia="en-US"/>
        </w:rPr>
        <w:t xml:space="preserve">7, абзаце первом настоящего пункта</w:t>
      </w:r>
      <w:r>
        <w:rPr>
          <w:rFonts w:eastAsiaTheme="minorHAnsi"/>
          <w:sz w:val="28"/>
          <w:szCs w:val="28"/>
          <w:lang w:eastAsia="en-US"/>
        </w:rPr>
        <w:t xml:space="preserve">, представляются в подлинниках с одновременным представлением их копий. </w:t>
      </w:r>
      <w:r>
        <w:rPr>
          <w:rFonts w:eastAsiaTheme="minorHAnsi"/>
          <w:sz w:val="28"/>
          <w:szCs w:val="28"/>
          <w:lang w:eastAsia="en-US"/>
        </w:rPr>
        <w:t xml:space="preserve">Работник</w:t>
      </w:r>
      <w:r>
        <w:rPr>
          <w:rFonts w:eastAsiaTheme="minorHAnsi"/>
          <w:sz w:val="28"/>
          <w:szCs w:val="28"/>
          <w:lang w:eastAsia="en-US"/>
        </w:rPr>
        <w:t xml:space="preserve"> Учреждения </w:t>
      </w:r>
      <w:r>
        <w:rPr>
          <w:rFonts w:eastAsiaTheme="minorHAnsi"/>
          <w:sz w:val="28"/>
          <w:szCs w:val="28"/>
          <w:lang w:eastAsia="en-US"/>
        </w:rPr>
        <w:t xml:space="preserve">или МФЦ</w:t>
      </w:r>
      <w:r>
        <w:rPr>
          <w:rFonts w:eastAsiaTheme="minorHAnsi"/>
          <w:sz w:val="28"/>
          <w:szCs w:val="28"/>
          <w:lang w:eastAsia="en-US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</w:t>
      </w:r>
      <w:r>
        <w:rPr>
          <w:rFonts w:eastAsiaTheme="minorHAnsi"/>
          <w:sz w:val="28"/>
          <w:szCs w:val="28"/>
          <w:lang w:eastAsia="en-US"/>
        </w:rPr>
        <w:t xml:space="preserve">заявителю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представителю</w:t>
      </w:r>
      <w:r>
        <w:rPr>
          <w:rFonts w:eastAsiaTheme="minorHAnsi"/>
          <w:sz w:val="28"/>
          <w:szCs w:val="28"/>
          <w:lang w:eastAsia="en-US"/>
        </w:rPr>
        <w:t xml:space="preserve"> заявителя)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</w:t>
      </w:r>
      <w:r>
        <w:rPr>
          <w:rFonts w:eastAsiaTheme="minorHAnsi"/>
          <w:sz w:val="28"/>
          <w:szCs w:val="28"/>
          <w:lang w:eastAsia="en-US"/>
        </w:rPr>
        <w:t xml:space="preserve">. МФЦ не позднее 1 рабочего дня, следующего за днем </w:t>
      </w:r>
      <w:r>
        <w:rPr>
          <w:rFonts w:eastAsiaTheme="minorHAnsi"/>
          <w:sz w:val="28"/>
          <w:szCs w:val="28"/>
          <w:lang w:eastAsia="en-US"/>
        </w:rPr>
        <w:t xml:space="preserve">поступления</w:t>
      </w:r>
      <w:r>
        <w:rPr>
          <w:rFonts w:eastAsiaTheme="minorHAnsi"/>
          <w:sz w:val="28"/>
          <w:szCs w:val="28"/>
          <w:lang w:eastAsia="en-US"/>
        </w:rPr>
        <w:t xml:space="preserve"> ответ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, направляет заявление, документы, указанные в </w:t>
      </w:r>
      <w:hyperlink r:id="rId16" w:tooltip="https://login.consultant.ru/link/?req=doc&amp;base=RLAW376&amp;n=149433&amp;dst=100072&amp;field=134&amp;date=20.01.2026" w:history="1">
        <w:r>
          <w:rPr>
            <w:rFonts w:eastAsiaTheme="minorHAnsi"/>
            <w:sz w:val="28"/>
            <w:szCs w:val="28"/>
            <w:lang w:eastAsia="en-US"/>
          </w:rPr>
          <w:t xml:space="preserve">подпункт</w:t>
        </w:r>
        <w:r>
          <w:rPr>
            <w:rFonts w:eastAsiaTheme="minorHAnsi"/>
            <w:sz w:val="28"/>
            <w:szCs w:val="28"/>
            <w:lang w:eastAsia="en-US"/>
          </w:rPr>
          <w:t xml:space="preserve">ах 6, 7</w:t>
        </w:r>
        <w:r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копи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документов, указанны</w:t>
      </w:r>
      <w:r>
        <w:rPr>
          <w:rFonts w:eastAsiaTheme="minorHAnsi"/>
          <w:sz w:val="28"/>
          <w:szCs w:val="28"/>
          <w:lang w:eastAsia="en-US"/>
        </w:rPr>
        <w:t xml:space="preserve">х в подпунктах 1 – 5</w:t>
      </w:r>
      <w:r>
        <w:rPr>
          <w:rFonts w:eastAsiaTheme="minorHAnsi"/>
          <w:sz w:val="28"/>
          <w:szCs w:val="28"/>
          <w:lang w:eastAsia="en-US"/>
        </w:rPr>
        <w:t xml:space="preserve"> пункта </w:t>
      </w:r>
      <w:r>
        <w:rPr>
          <w:rFonts w:eastAsiaTheme="minorHAnsi"/>
          <w:sz w:val="28"/>
          <w:szCs w:val="28"/>
          <w:lang w:eastAsia="en-US"/>
        </w:rPr>
        <w:t xml:space="preserve">7 и в абзаце первом пункта 10 (при наличии)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Порядка, а также ответ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в Учреждени</w:t>
      </w:r>
      <w:r>
        <w:rPr>
          <w:rFonts w:eastAsiaTheme="minorHAnsi"/>
          <w:sz w:val="28"/>
          <w:szCs w:val="28"/>
          <w:lang w:eastAsia="en-US"/>
        </w:rPr>
        <w:t xml:space="preserve">е.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</w:t>
      </w:r>
      <w:r>
        <w:rPr>
          <w:sz w:val="28"/>
          <w:szCs w:val="28"/>
        </w:rPr>
        <w:t xml:space="preserve">В случае отсутствия в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Единая централизованная цифровая платформа в социальной сфере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sz w:val="28"/>
          <w:szCs w:val="28"/>
        </w:rPr>
        <w:t xml:space="preserve"> информации, </w:t>
      </w:r>
      <w:r>
        <w:rPr>
          <w:sz w:val="28"/>
          <w:szCs w:val="28"/>
        </w:rPr>
        <w:t xml:space="preserve">указанной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втором</w:t>
      </w:r>
      <w:r>
        <w:rPr>
          <w:sz w:val="28"/>
          <w:szCs w:val="28"/>
        </w:rPr>
        <w:t xml:space="preserve"> </w:t>
      </w:r>
      <w:hyperlink r:id="rId17" w:tooltip="https://login.consultant.ru/link/?req=doc&amp;base=RLAW376&amp;n=161204&amp;dst=100188&amp;field=134&amp;date=02.04.2026" w:history="1">
        <w:r>
          <w:rPr>
            <w:sz w:val="28"/>
            <w:szCs w:val="28"/>
          </w:rPr>
          <w:t xml:space="preserve">пункт</w:t>
        </w:r>
      </w:hyperlink>
      <w:r>
        <w:rPr>
          <w:sz w:val="28"/>
          <w:szCs w:val="28"/>
        </w:rPr>
        <w:t xml:space="preserve">а 9</w:t>
      </w:r>
      <w:r>
        <w:rPr>
          <w:sz w:val="28"/>
          <w:szCs w:val="28"/>
        </w:rPr>
        <w:t xml:space="preserve"> настоящего Порядка, Учреждение в течение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1 рабочего дня со дня поступления ответа на </w:t>
      </w:r>
      <w:r>
        <w:rPr>
          <w:sz w:val="28"/>
          <w:szCs w:val="28"/>
        </w:rPr>
        <w:t xml:space="preserve">соответствующий</w:t>
      </w:r>
      <w:r>
        <w:rPr>
          <w:sz w:val="28"/>
          <w:szCs w:val="28"/>
        </w:rPr>
        <w:t xml:space="preserve"> межведомственный запрос направляет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представителю</w:t>
      </w:r>
      <w:r>
        <w:rPr>
          <w:sz w:val="28"/>
          <w:szCs w:val="28"/>
        </w:rPr>
        <w:t xml:space="preserve"> заявителя)</w:t>
      </w:r>
      <w:r>
        <w:rPr>
          <w:sz w:val="28"/>
          <w:szCs w:val="28"/>
        </w:rPr>
        <w:t xml:space="preserve"> уведомление о необходимости представления недостающих документов в течение 5 рабочих дней с даты получения указанного уведомления.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</w:t>
      </w:r>
      <w:r>
        <w:rPr>
          <w:rFonts w:eastAsiaTheme="minorHAnsi"/>
          <w:sz w:val="28"/>
          <w:szCs w:val="28"/>
          <w:lang w:eastAsia="en-US"/>
        </w:rPr>
        <w:t xml:space="preserve">. Решение 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либо об отказе в ее предоставлении принимается </w:t>
      </w:r>
      <w:r>
        <w:rPr>
          <w:rFonts w:eastAsiaTheme="minorHAnsi"/>
          <w:sz w:val="28"/>
          <w:szCs w:val="28"/>
          <w:lang w:eastAsia="en-US"/>
        </w:rPr>
        <w:t xml:space="preserve">Учреждением</w:t>
      </w:r>
      <w:r>
        <w:rPr>
          <w:rFonts w:eastAsiaTheme="minorHAnsi"/>
          <w:sz w:val="28"/>
          <w:szCs w:val="28"/>
          <w:lang w:eastAsia="en-US"/>
        </w:rPr>
        <w:t xml:space="preserve"> в течение 5 рабочих дней со дня </w:t>
      </w:r>
      <w:r>
        <w:rPr>
          <w:rFonts w:eastAsiaTheme="minorHAnsi"/>
          <w:sz w:val="28"/>
          <w:szCs w:val="28"/>
          <w:lang w:eastAsia="en-US"/>
        </w:rPr>
        <w:t xml:space="preserve">поступления</w:t>
      </w:r>
      <w:r>
        <w:rPr>
          <w:rFonts w:eastAsiaTheme="minorHAnsi"/>
          <w:sz w:val="28"/>
          <w:szCs w:val="28"/>
          <w:lang w:eastAsia="en-US"/>
        </w:rPr>
        <w:t xml:space="preserve"> ответ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либо поступления из </w:t>
      </w:r>
      <w:r>
        <w:rPr>
          <w:rFonts w:eastAsiaTheme="minorHAnsi"/>
          <w:sz w:val="28"/>
          <w:szCs w:val="28"/>
          <w:lang w:eastAsia="en-US"/>
        </w:rPr>
        <w:t xml:space="preserve">МФЦ</w:t>
      </w:r>
      <w:r>
        <w:rPr>
          <w:rFonts w:eastAsiaTheme="minorHAnsi"/>
          <w:sz w:val="28"/>
          <w:szCs w:val="28"/>
          <w:lang w:eastAsia="en-US"/>
        </w:rPr>
        <w:t xml:space="preserve"> заявлени</w:t>
      </w:r>
      <w:r>
        <w:rPr>
          <w:rFonts w:eastAsiaTheme="minorHAnsi"/>
          <w:sz w:val="28"/>
          <w:szCs w:val="28"/>
          <w:lang w:eastAsia="en-US"/>
        </w:rPr>
        <w:t xml:space="preserve">я</w:t>
      </w:r>
      <w:r>
        <w:rPr>
          <w:rFonts w:eastAsiaTheme="minorHAnsi"/>
          <w:sz w:val="28"/>
          <w:szCs w:val="28"/>
          <w:lang w:eastAsia="en-US"/>
        </w:rPr>
        <w:t xml:space="preserve">, документ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, указанны</w:t>
      </w:r>
      <w:r>
        <w:rPr>
          <w:rFonts w:eastAsiaTheme="minorHAnsi"/>
          <w:sz w:val="28"/>
          <w:szCs w:val="28"/>
          <w:lang w:eastAsia="en-US"/>
        </w:rPr>
        <w:t xml:space="preserve">х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hyperlink r:id="rId18" w:tooltip="https://login.consultant.ru/link/?req=doc&amp;base=RLAW376&amp;n=149433&amp;dst=100072&amp;field=134&amp;date=20.01.2026" w:history="1">
        <w:r>
          <w:rPr>
            <w:rFonts w:eastAsiaTheme="minorHAnsi"/>
            <w:sz w:val="28"/>
            <w:szCs w:val="28"/>
            <w:lang w:eastAsia="en-US"/>
          </w:rPr>
          <w:t xml:space="preserve">подпункт</w:t>
        </w:r>
        <w:r>
          <w:rPr>
            <w:rFonts w:eastAsiaTheme="minorHAnsi"/>
            <w:sz w:val="28"/>
            <w:szCs w:val="28"/>
            <w:lang w:eastAsia="en-US"/>
          </w:rPr>
          <w:t xml:space="preserve">ах 6, 7</w:t>
        </w:r>
        <w:r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копий документов, указанны</w:t>
      </w:r>
      <w:r>
        <w:rPr>
          <w:rFonts w:eastAsiaTheme="minorHAnsi"/>
          <w:sz w:val="28"/>
          <w:szCs w:val="28"/>
          <w:lang w:eastAsia="en-US"/>
        </w:rPr>
        <w:t xml:space="preserve">х в подпунктах 1 – 5</w:t>
      </w:r>
      <w:r>
        <w:rPr>
          <w:rFonts w:eastAsiaTheme="minorHAnsi"/>
          <w:sz w:val="28"/>
          <w:szCs w:val="28"/>
          <w:lang w:eastAsia="en-US"/>
        </w:rPr>
        <w:t xml:space="preserve"> пункта </w:t>
      </w:r>
      <w:r>
        <w:rPr>
          <w:rFonts w:eastAsiaTheme="minorHAnsi"/>
          <w:sz w:val="28"/>
          <w:szCs w:val="28"/>
          <w:lang w:eastAsia="en-US"/>
        </w:rPr>
        <w:t xml:space="preserve">7 и в абзаце первом         пункта 10 (при наличии) </w:t>
      </w:r>
      <w:r>
        <w:rPr>
          <w:rFonts w:eastAsiaTheme="minorHAnsi"/>
          <w:sz w:val="28"/>
          <w:szCs w:val="28"/>
          <w:lang w:eastAsia="en-US"/>
        </w:rPr>
        <w:t xml:space="preserve">настоящего Порядка, а также ответ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</w:t>
      </w:r>
      <w:r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являются: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отсутствие права на </w:t>
      </w:r>
      <w:r>
        <w:rPr>
          <w:rFonts w:eastAsiaTheme="minorHAnsi"/>
          <w:sz w:val="28"/>
          <w:szCs w:val="28"/>
          <w:lang w:eastAsia="en-US"/>
        </w:rPr>
        <w:t xml:space="preserve">получение компенсации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представление не в полном объеме документов, указанных в </w:t>
      </w:r>
      <w:hyperlink r:id="rId19" w:tooltip="https://login.consultant.ru/link/?req=doc&amp;base=RLAW376&amp;n=149433&amp;dst=100046&amp;field=134&amp;date=20.01.2026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по истечении срока, предусмотренного пунктом 12 настоящего Порядка для представления недостающих документов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выявление в заявлении и (или) в представленных документах недостоверных сведений. Про</w:t>
      </w:r>
      <w:r>
        <w:rPr>
          <w:rFonts w:eastAsiaTheme="minorHAnsi"/>
          <w:sz w:val="28"/>
          <w:szCs w:val="28"/>
          <w:lang w:eastAsia="en-US"/>
        </w:rPr>
        <w:t xml:space="preserve">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</w:t>
      </w:r>
      <w:r>
        <w:rPr>
          <w:rFonts w:eastAsiaTheme="minorHAnsi"/>
          <w:sz w:val="28"/>
          <w:szCs w:val="28"/>
          <w:lang w:eastAsia="en-US"/>
        </w:rPr>
        <w:t xml:space="preserve"> федеральным законодательством, в том числе из е</w:t>
      </w:r>
      <w:r>
        <w:rPr>
          <w:rFonts w:eastAsiaTheme="minorHAnsi"/>
          <w:sz w:val="28"/>
          <w:szCs w:val="28"/>
          <w:lang w:eastAsia="en-US"/>
        </w:rPr>
        <w:t xml:space="preserve">диного федерального информационного регистра, содержащего сведения о населении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получение заявителем </w:t>
      </w:r>
      <w:r>
        <w:rPr>
          <w:rFonts w:eastAsiaTheme="minorHAnsi"/>
          <w:sz w:val="28"/>
          <w:szCs w:val="28"/>
          <w:lang w:eastAsia="en-US"/>
        </w:rPr>
        <w:t xml:space="preserve">аналогичной меры социальной поддержки в виде </w:t>
      </w:r>
      <w:r>
        <w:rPr>
          <w:rFonts w:eastAsiaTheme="minorHAnsi"/>
          <w:sz w:val="28"/>
          <w:szCs w:val="28"/>
          <w:lang w:eastAsia="en-US"/>
        </w:rPr>
        <w:t xml:space="preserve">компенсации, осуществляемой за счет </w:t>
      </w:r>
      <w:r>
        <w:rPr>
          <w:rFonts w:eastAsiaTheme="minorHAnsi"/>
          <w:sz w:val="28"/>
          <w:szCs w:val="28"/>
          <w:lang w:eastAsia="en-US"/>
        </w:rPr>
        <w:t xml:space="preserve">средств бюджетов</w:t>
      </w:r>
      <w:r>
        <w:rPr>
          <w:rFonts w:eastAsiaTheme="minorHAnsi"/>
          <w:sz w:val="28"/>
          <w:szCs w:val="28"/>
          <w:lang w:eastAsia="en-US"/>
        </w:rPr>
        <w:t xml:space="preserve"> иных</w:t>
      </w:r>
      <w:r>
        <w:rPr>
          <w:rFonts w:eastAsiaTheme="minorHAnsi"/>
          <w:sz w:val="28"/>
          <w:szCs w:val="28"/>
          <w:lang w:eastAsia="en-US"/>
        </w:rPr>
        <w:t xml:space="preserve">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</w:t>
      </w:r>
      <w:r>
        <w:rPr>
          <w:rFonts w:eastAsiaTheme="minorHAnsi"/>
          <w:sz w:val="28"/>
          <w:szCs w:val="28"/>
          <w:lang w:eastAsia="en-US"/>
        </w:rPr>
        <w:t xml:space="preserve"> установление на дату подачи заявления факта предоставления компен</w:t>
      </w:r>
      <w:r>
        <w:rPr>
          <w:rFonts w:eastAsiaTheme="minorHAnsi"/>
          <w:sz w:val="28"/>
          <w:szCs w:val="28"/>
          <w:lang w:eastAsia="en-US"/>
        </w:rPr>
        <w:t xml:space="preserve">сации за период обучения, указанный в заявлении.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Уведомление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отказе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предоставлении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компенсации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заявителю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представителю</w:t>
      </w:r>
      <w:r>
        <w:rPr>
          <w:rFonts w:eastAsiaTheme="minorHAnsi"/>
          <w:sz w:val="28"/>
          <w:szCs w:val="28"/>
          <w:lang w:eastAsia="en-US"/>
        </w:rPr>
        <w:t xml:space="preserve"> заявителя)</w:t>
      </w:r>
      <w:r>
        <w:rPr>
          <w:rFonts w:eastAsiaTheme="minorHAnsi"/>
          <w:sz w:val="28"/>
          <w:szCs w:val="28"/>
          <w:lang w:eastAsia="en-US"/>
        </w:rPr>
        <w:t xml:space="preserve"> с указанием причин отказа в течение </w:t>
      </w: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 рабочего дня со дня принятия соответствующего решения</w:t>
      </w:r>
      <w:r>
        <w:rPr>
          <w:rFonts w:eastAsiaTheme="minorHAnsi"/>
          <w:sz w:val="28"/>
          <w:szCs w:val="28"/>
          <w:lang w:eastAsia="en-US"/>
        </w:rPr>
        <w:t xml:space="preserve"> способом, указанным в заявлении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При последующем обращении за выплатой компенсации в</w:t>
      </w:r>
      <w:r>
        <w:rPr>
          <w:rFonts w:eastAsiaTheme="minorHAnsi"/>
          <w:sz w:val="28"/>
          <w:szCs w:val="28"/>
          <w:lang w:eastAsia="en-US"/>
        </w:rPr>
        <w:t xml:space="preserve"> течение периода обучения в образовательной организации в соответствии с периодичностью, указанной в </w:t>
      </w:r>
      <w:hyperlink r:id="rId20" w:tooltip="https://login.consultant.ru/link/?req=doc&amp;base=RLAW072&amp;n=217915&amp;dst=100023&amp;field=134&amp;date=27.01.2026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4 настоя</w:t>
      </w:r>
      <w:r>
        <w:rPr>
          <w:rFonts w:eastAsiaTheme="minorHAnsi"/>
          <w:sz w:val="28"/>
          <w:szCs w:val="28"/>
          <w:lang w:eastAsia="en-US"/>
        </w:rPr>
        <w:t xml:space="preserve">щего Порядка, в Учреждение пред</w:t>
      </w:r>
      <w:r>
        <w:rPr>
          <w:rFonts w:eastAsiaTheme="minorHAnsi"/>
          <w:sz w:val="28"/>
          <w:szCs w:val="28"/>
          <w:lang w:eastAsia="en-US"/>
        </w:rPr>
        <w:t xml:space="preserve">ставляются документы, указанн</w:t>
      </w:r>
      <w:r>
        <w:rPr>
          <w:rFonts w:eastAsiaTheme="minorHAnsi"/>
          <w:sz w:val="28"/>
          <w:szCs w:val="28"/>
          <w:lang w:eastAsia="en-US"/>
        </w:rPr>
        <w:t xml:space="preserve">ые в подпунктах 1, 2, 5 и 6</w:t>
      </w:r>
      <w:r>
        <w:rPr>
          <w:rFonts w:eastAsiaTheme="minorHAnsi"/>
          <w:sz w:val="28"/>
          <w:szCs w:val="28"/>
          <w:lang w:eastAsia="en-US"/>
        </w:rPr>
        <w:t xml:space="preserve"> пункта 7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17. </w:t>
      </w:r>
      <w:r>
        <w:rPr>
          <w:rFonts w:eastAsiaTheme="minorHAnsi"/>
          <w:sz w:val="28"/>
          <w:szCs w:val="28"/>
          <w:lang w:eastAsia="en-US"/>
        </w:rPr>
        <w:t xml:space="preserve">Решение о </w:t>
      </w:r>
      <w:r>
        <w:rPr>
          <w:rFonts w:eastAsiaTheme="minorHAnsi"/>
          <w:sz w:val="28"/>
          <w:szCs w:val="28"/>
          <w:lang w:eastAsia="en-US"/>
        </w:rPr>
        <w:t xml:space="preserve">выплате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либо об отказе в ее </w:t>
      </w:r>
      <w:r>
        <w:rPr>
          <w:rFonts w:eastAsiaTheme="minorHAnsi"/>
          <w:sz w:val="28"/>
          <w:szCs w:val="28"/>
          <w:lang w:eastAsia="en-US"/>
        </w:rPr>
        <w:t xml:space="preserve">выплате</w:t>
      </w:r>
      <w:r>
        <w:rPr>
          <w:rFonts w:eastAsiaTheme="minorHAnsi"/>
          <w:sz w:val="28"/>
          <w:szCs w:val="28"/>
          <w:lang w:eastAsia="en-US"/>
        </w:rPr>
        <w:t xml:space="preserve"> принимается </w:t>
      </w:r>
      <w:r>
        <w:rPr>
          <w:rFonts w:eastAsiaTheme="minorHAnsi"/>
          <w:sz w:val="28"/>
          <w:szCs w:val="28"/>
          <w:lang w:eastAsia="en-US"/>
        </w:rPr>
        <w:t xml:space="preserve">Учреждением</w:t>
      </w:r>
      <w:r>
        <w:rPr>
          <w:rFonts w:eastAsiaTheme="minorHAnsi"/>
          <w:sz w:val="28"/>
          <w:szCs w:val="28"/>
          <w:lang w:eastAsia="en-US"/>
        </w:rPr>
        <w:t xml:space="preserve"> в течение 5 рабочих дней со дня получения </w:t>
      </w:r>
      <w:r>
        <w:rPr>
          <w:rFonts w:eastAsiaTheme="minorHAnsi"/>
          <w:sz w:val="28"/>
          <w:szCs w:val="28"/>
          <w:lang w:eastAsia="en-US"/>
        </w:rPr>
        <w:t xml:space="preserve">от</w:t>
      </w:r>
      <w:r>
        <w:rPr>
          <w:rFonts w:eastAsiaTheme="minorHAnsi"/>
          <w:sz w:val="28"/>
          <w:szCs w:val="28"/>
          <w:lang w:eastAsia="en-US"/>
        </w:rPr>
        <w:t xml:space="preserve"> 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документов, указанных в </w:t>
      </w:r>
      <w:r>
        <w:rPr>
          <w:rFonts w:eastAsiaTheme="minorHAnsi"/>
          <w:sz w:val="28"/>
          <w:szCs w:val="28"/>
          <w:lang w:eastAsia="en-US"/>
        </w:rPr>
        <w:t xml:space="preserve">пункте 1</w:t>
      </w:r>
      <w:r>
        <w:rPr>
          <w:rFonts w:eastAsiaTheme="minorHAnsi"/>
          <w:sz w:val="28"/>
          <w:szCs w:val="28"/>
          <w:lang w:eastAsia="en-US"/>
        </w:rPr>
        <w:t xml:space="preserve">6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8</w:t>
      </w:r>
      <w:r>
        <w:rPr>
          <w:rFonts w:eastAsiaTheme="minorHAnsi"/>
          <w:sz w:val="28"/>
          <w:szCs w:val="28"/>
          <w:lang w:eastAsia="en-US"/>
        </w:rPr>
        <w:t xml:space="preserve">. Основаниями для отказа </w:t>
      </w: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 выплате компенсации являются: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непредставление (представление не в полном объеме) документов, указанных в </w:t>
      </w:r>
      <w:hyperlink r:id="rId21" w:tooltip="https://login.consultant.ru/link/?req=doc&amp;base=RLAW072&amp;n=217915&amp;dst=100054&amp;field=134&amp;date=27.01.2026" w:history="1">
        <w:r>
          <w:rPr>
            <w:rFonts w:eastAsiaTheme="minorHAnsi"/>
            <w:sz w:val="28"/>
            <w:szCs w:val="28"/>
            <w:lang w:eastAsia="en-US"/>
          </w:rPr>
          <w:t xml:space="preserve">пункте 1</w:t>
        </w:r>
      </w:hyperlink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отчисление обучающегося из образовательной организации до окончания срока, указанного в договоре об образовании;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выявление в представленных документах недостоверных сведений. Пр</w:t>
      </w:r>
      <w:r>
        <w:rPr>
          <w:rFonts w:eastAsiaTheme="minorHAnsi"/>
          <w:sz w:val="28"/>
          <w:szCs w:val="28"/>
          <w:lang w:eastAsia="en-US"/>
        </w:rPr>
        <w:t xml:space="preserve">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</w:t>
      </w:r>
      <w:r>
        <w:rPr>
          <w:rFonts w:eastAsiaTheme="minorHAnsi"/>
          <w:sz w:val="28"/>
          <w:szCs w:val="28"/>
          <w:lang w:eastAsia="en-US"/>
        </w:rPr>
        <w:t xml:space="preserve">и федеральным законодательством,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том числе из е</w:t>
      </w:r>
      <w:r>
        <w:rPr>
          <w:rFonts w:eastAsiaTheme="minorHAnsi"/>
          <w:sz w:val="28"/>
          <w:szCs w:val="28"/>
          <w:lang w:eastAsia="en-US"/>
        </w:rPr>
        <w:t xml:space="preserve">диного федерального информационного регистра, содержащего сведения о населении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19. </w:t>
      </w:r>
      <w:r>
        <w:rPr>
          <w:rFonts w:eastAsiaTheme="minorHAnsi"/>
          <w:sz w:val="28"/>
          <w:szCs w:val="28"/>
          <w:lang w:eastAsia="en-US"/>
        </w:rPr>
        <w:t xml:space="preserve">Уведомление об отказе в </w:t>
      </w:r>
      <w:r>
        <w:rPr>
          <w:rFonts w:eastAsiaTheme="minorHAnsi"/>
          <w:sz w:val="28"/>
          <w:szCs w:val="28"/>
          <w:lang w:eastAsia="en-US"/>
        </w:rPr>
        <w:t xml:space="preserve">выплате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направляется </w:t>
      </w:r>
      <w:r>
        <w:rPr>
          <w:rFonts w:eastAsiaTheme="minorHAnsi"/>
          <w:sz w:val="28"/>
          <w:szCs w:val="28"/>
          <w:lang w:eastAsia="en-US"/>
        </w:rPr>
        <w:t xml:space="preserve">Учреждением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заявителю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представителю</w:t>
      </w:r>
      <w:r>
        <w:rPr>
          <w:rFonts w:eastAsiaTheme="minorHAnsi"/>
          <w:sz w:val="28"/>
          <w:szCs w:val="28"/>
          <w:lang w:eastAsia="en-US"/>
        </w:rPr>
        <w:t xml:space="preserve"> заявителя)</w:t>
      </w:r>
      <w:r>
        <w:rPr>
          <w:rFonts w:eastAsiaTheme="minorHAnsi"/>
          <w:sz w:val="28"/>
          <w:szCs w:val="28"/>
          <w:lang w:eastAsia="en-US"/>
        </w:rPr>
        <w:t xml:space="preserve"> с указанием причин отказа в течение </w:t>
      </w:r>
      <w:r>
        <w:rPr>
          <w:rFonts w:eastAsiaTheme="minorHAnsi"/>
          <w:sz w:val="28"/>
          <w:szCs w:val="28"/>
          <w:lang w:eastAsia="en-US"/>
        </w:rPr>
        <w:t xml:space="preserve">                     1</w:t>
      </w:r>
      <w:r>
        <w:rPr>
          <w:rFonts w:eastAsiaTheme="minorHAnsi"/>
          <w:sz w:val="28"/>
          <w:szCs w:val="28"/>
          <w:lang w:eastAsia="en-US"/>
        </w:rPr>
        <w:t xml:space="preserve"> рабочего дня со дня принятия соответствующего решения</w:t>
      </w:r>
      <w:r>
        <w:rPr>
          <w:rFonts w:eastAsiaTheme="minorHAnsi"/>
          <w:sz w:val="28"/>
          <w:szCs w:val="28"/>
          <w:lang w:eastAsia="en-US"/>
        </w:rPr>
        <w:t xml:space="preserve"> способом, указанным в заявлении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Компенсация</w:t>
      </w:r>
      <w:r>
        <w:rPr>
          <w:rFonts w:eastAsiaTheme="minorHAnsi"/>
          <w:sz w:val="28"/>
          <w:szCs w:val="28"/>
          <w:lang w:eastAsia="en-US"/>
        </w:rPr>
        <w:t xml:space="preserve"> выплачивается в течение </w:t>
      </w:r>
      <w:r>
        <w:rPr>
          <w:rFonts w:eastAsiaTheme="minorHAnsi"/>
          <w:sz w:val="28"/>
          <w:szCs w:val="28"/>
          <w:lang w:eastAsia="en-US"/>
        </w:rPr>
        <w:t xml:space="preserve">15</w:t>
      </w:r>
      <w:r>
        <w:rPr>
          <w:rFonts w:eastAsiaTheme="minorHAnsi"/>
          <w:sz w:val="28"/>
          <w:szCs w:val="28"/>
          <w:lang w:eastAsia="en-US"/>
        </w:rPr>
        <w:t xml:space="preserve"> календарных дней со </w:t>
      </w:r>
      <w:r>
        <w:rPr>
          <w:rFonts w:eastAsiaTheme="minorHAnsi"/>
          <w:sz w:val="28"/>
          <w:szCs w:val="28"/>
          <w:lang w:eastAsia="en-US"/>
        </w:rPr>
        <w:t xml:space="preserve">дня </w:t>
      </w:r>
      <w:r>
        <w:rPr>
          <w:rFonts w:eastAsiaTheme="minorHAnsi"/>
          <w:sz w:val="28"/>
          <w:szCs w:val="28"/>
          <w:lang w:eastAsia="en-US"/>
        </w:rPr>
        <w:t xml:space="preserve">принятия решения </w:t>
      </w:r>
      <w:r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компенсации, решения о выплате компенсации</w:t>
      </w:r>
      <w:r>
        <w:rPr>
          <w:rFonts w:eastAsiaTheme="minorHAnsi"/>
          <w:sz w:val="28"/>
          <w:szCs w:val="28"/>
          <w:lang w:eastAsia="en-US"/>
        </w:rPr>
        <w:t xml:space="preserve"> путем перечисления денежных средств на указанный в заявлении счет, открытый на имя </w:t>
      </w:r>
      <w:r>
        <w:rPr>
          <w:rFonts w:eastAsiaTheme="minorHAnsi"/>
          <w:sz w:val="28"/>
          <w:szCs w:val="28"/>
          <w:lang w:eastAsia="en-US"/>
        </w:rPr>
        <w:t xml:space="preserve">заявителя</w:t>
      </w:r>
      <w:r>
        <w:rPr>
          <w:rFonts w:eastAsiaTheme="minorHAnsi"/>
          <w:sz w:val="28"/>
          <w:szCs w:val="28"/>
          <w:lang w:eastAsia="en-US"/>
        </w:rPr>
        <w:t xml:space="preserve"> в кредитной организации.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Заявитель</w:t>
      </w:r>
      <w:r>
        <w:rPr>
          <w:rFonts w:eastAsiaTheme="minorHAnsi"/>
          <w:sz w:val="28"/>
          <w:szCs w:val="28"/>
          <w:lang w:eastAsia="en-US"/>
        </w:rPr>
        <w:t xml:space="preserve"> обязан извещать в письменной форме </w:t>
      </w:r>
      <w:r>
        <w:rPr>
          <w:rFonts w:eastAsiaTheme="minorHAnsi"/>
          <w:sz w:val="28"/>
          <w:szCs w:val="28"/>
          <w:lang w:eastAsia="en-US"/>
        </w:rPr>
        <w:t xml:space="preserve">У</w:t>
      </w:r>
      <w:r>
        <w:rPr>
          <w:rFonts w:eastAsiaTheme="minorHAnsi"/>
          <w:sz w:val="28"/>
          <w:szCs w:val="28"/>
          <w:lang w:eastAsia="en-US"/>
        </w:rPr>
        <w:t xml:space="preserve">чреждение об изменении своего места жительства (места пребывания), об изменении места жительства (</w:t>
      </w:r>
      <w:r>
        <w:rPr>
          <w:rFonts w:eastAsiaTheme="minorHAnsi"/>
          <w:sz w:val="28"/>
          <w:szCs w:val="28"/>
          <w:lang w:eastAsia="en-US"/>
        </w:rPr>
        <w:t xml:space="preserve">места пребывания) членов его многодетной семьи, об окончании военной службы по призыву членами его многодетной семьи, о завершении или досрочном прекращении обучения членов его многодетной семьи в организациях, осуществляющих образовательную деятельность, </w:t>
      </w:r>
      <w:r>
        <w:rPr>
          <w:sz w:val="28"/>
          <w:szCs w:val="28"/>
        </w:rPr>
        <w:t xml:space="preserve">по очной </w:t>
      </w:r>
      <w:r>
        <w:rPr>
          <w:rFonts w:eastAsia="Calibri"/>
          <w:sz w:val="28"/>
          <w:szCs w:val="28"/>
          <w:lang w:eastAsia="en-US"/>
        </w:rPr>
        <w:t xml:space="preserve">или очно-заочной</w:t>
      </w:r>
      <w:r>
        <w:rPr>
          <w:rFonts w:eastAsiaTheme="minorHAnsi"/>
          <w:sz w:val="28"/>
          <w:szCs w:val="28"/>
          <w:lang w:eastAsia="en-US"/>
        </w:rPr>
        <w:t xml:space="preserve"> форме обучения, о прекращении участия в специальной военной операци</w:t>
      </w:r>
      <w:r>
        <w:rPr>
          <w:rFonts w:eastAsiaTheme="minorHAnsi"/>
          <w:sz w:val="28"/>
          <w:szCs w:val="28"/>
          <w:lang w:eastAsia="en-US"/>
        </w:rPr>
        <w:t xml:space="preserve">и членов его многодетной семьи </w:t>
      </w:r>
      <w:r>
        <w:rPr>
          <w:rFonts w:eastAsiaTheme="minorHAnsi"/>
          <w:sz w:val="28"/>
          <w:szCs w:val="28"/>
          <w:lang w:eastAsia="en-US"/>
        </w:rPr>
        <w:t xml:space="preserve">в течение </w:t>
      </w:r>
      <w:r>
        <w:rPr>
          <w:rFonts w:eastAsiaTheme="minorHAnsi"/>
          <w:sz w:val="28"/>
          <w:szCs w:val="28"/>
          <w:lang w:eastAsia="en-US"/>
        </w:rPr>
        <w:t xml:space="preserve">10</w:t>
      </w:r>
      <w:r>
        <w:rPr>
          <w:rFonts w:eastAsiaTheme="minorHAnsi"/>
          <w:sz w:val="28"/>
          <w:szCs w:val="28"/>
          <w:lang w:eastAsia="en-US"/>
        </w:rPr>
        <w:t xml:space="preserve"> календарных дней со дня наступления данных обстоятельств.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22</w:t>
      </w:r>
      <w:r>
        <w:rPr>
          <w:rFonts w:eastAsiaTheme="minorHAnsi"/>
          <w:sz w:val="28"/>
          <w:szCs w:val="28"/>
          <w:lang w:eastAsia="en-US"/>
        </w:rPr>
        <w:t xml:space="preserve">. Получение </w:t>
      </w:r>
      <w:r>
        <w:rPr>
          <w:rFonts w:eastAsiaTheme="minorHAnsi"/>
          <w:sz w:val="28"/>
          <w:szCs w:val="28"/>
          <w:lang w:eastAsia="en-US"/>
        </w:rPr>
        <w:t xml:space="preserve">компенсации </w:t>
      </w:r>
      <w:r>
        <w:rPr>
          <w:rFonts w:eastAsiaTheme="minorHAnsi"/>
          <w:sz w:val="28"/>
          <w:szCs w:val="28"/>
          <w:lang w:eastAsia="en-US"/>
        </w:rPr>
        <w:t xml:space="preserve">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23. </w:t>
      </w:r>
      <w:r>
        <w:rPr>
          <w:rFonts w:eastAsiaTheme="minorHAnsi"/>
          <w:sz w:val="28"/>
          <w:szCs w:val="28"/>
          <w:lang w:eastAsia="en-US"/>
        </w:rPr>
        <w:t xml:space="preserve">Сумма </w:t>
      </w:r>
      <w:r>
        <w:rPr>
          <w:rFonts w:eastAsiaTheme="minorHAnsi"/>
          <w:sz w:val="28"/>
          <w:szCs w:val="28"/>
          <w:lang w:eastAsia="en-US"/>
        </w:rPr>
        <w:t xml:space="preserve">компенсации, выплаченная</w:t>
      </w:r>
      <w:r>
        <w:rPr>
          <w:rFonts w:eastAsiaTheme="minorHAnsi"/>
          <w:sz w:val="28"/>
          <w:szCs w:val="28"/>
          <w:lang w:eastAsia="en-US"/>
        </w:rPr>
        <w:t xml:space="preserve"> вследствие представления </w:t>
      </w:r>
      <w:r>
        <w:rPr>
          <w:rFonts w:eastAsiaTheme="minorHAnsi"/>
          <w:sz w:val="28"/>
          <w:szCs w:val="28"/>
          <w:lang w:eastAsia="en-US"/>
        </w:rPr>
        <w:t xml:space="preserve">заявителем</w:t>
      </w:r>
      <w:r>
        <w:rPr>
          <w:rFonts w:eastAsiaTheme="minorHAnsi"/>
          <w:sz w:val="28"/>
          <w:szCs w:val="28"/>
          <w:lang w:eastAsia="en-US"/>
        </w:rPr>
        <w:t xml:space="preserve"> (представителем </w:t>
      </w:r>
      <w:r>
        <w:rPr>
          <w:rFonts w:eastAsiaTheme="minorHAnsi"/>
          <w:sz w:val="28"/>
          <w:szCs w:val="28"/>
          <w:lang w:eastAsia="en-US"/>
        </w:rPr>
        <w:t xml:space="preserve">заявителя</w:t>
      </w:r>
      <w:r>
        <w:rPr>
          <w:rFonts w:eastAsiaTheme="minorHAnsi"/>
          <w:sz w:val="28"/>
          <w:szCs w:val="28"/>
          <w:lang w:eastAsia="en-US"/>
        </w:rPr>
        <w:t xml:space="preserve">) недостоверных сведений, сокрытия данных, влияющих на право получения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, возмещается </w:t>
      </w:r>
      <w:r>
        <w:rPr>
          <w:rFonts w:eastAsiaTheme="minorHAnsi"/>
          <w:sz w:val="28"/>
          <w:szCs w:val="28"/>
          <w:lang w:eastAsia="en-US"/>
        </w:rPr>
        <w:t xml:space="preserve">заявителем</w:t>
      </w:r>
      <w:r>
        <w:rPr>
          <w:rFonts w:eastAsiaTheme="minorHAnsi"/>
          <w:sz w:val="28"/>
          <w:szCs w:val="28"/>
          <w:lang w:eastAsia="en-US"/>
        </w:rPr>
        <w:t xml:space="preserve"> в добровольном порядке, </w:t>
      </w:r>
      <w:r>
        <w:rPr>
          <w:rFonts w:eastAsiaTheme="minorHAnsi"/>
          <w:sz w:val="28"/>
          <w:szCs w:val="28"/>
          <w:lang w:eastAsia="en-US"/>
        </w:rPr>
        <w:t xml:space="preserve">а в случае спора взыскива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тся в судебном порядке в соответствии с законодательством Российской Федерации.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компенсации</w:t>
      </w:r>
      <w:r>
        <w:rPr>
          <w:rFonts w:eastAsiaTheme="minorHAnsi"/>
          <w:sz w:val="28"/>
          <w:szCs w:val="28"/>
          <w:lang w:eastAsia="en-US"/>
        </w:rPr>
        <w:t xml:space="preserve">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осуществляются в соответствии с Федеральным </w:t>
      </w:r>
      <w:hyperlink r:id="rId22" w:tooltip="https://login.consultant.ru/link/?req=doc&amp;base=LAW&amp;n=489351" w:history="1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 государственной социальной помощи».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25. </w:t>
      </w:r>
      <w:r>
        <w:rPr>
          <w:rFonts w:eastAsiaTheme="minorHAnsi"/>
          <w:sz w:val="28"/>
          <w:szCs w:val="28"/>
          <w:lang w:eastAsia="en-US"/>
        </w:rPr>
        <w:t xml:space="preserve">На каждого </w:t>
      </w:r>
      <w:r>
        <w:rPr>
          <w:rFonts w:eastAsiaTheme="minorHAnsi"/>
          <w:sz w:val="28"/>
          <w:szCs w:val="28"/>
          <w:lang w:eastAsia="en-US"/>
        </w:rPr>
        <w:t xml:space="preserve">заявителя</w:t>
      </w:r>
      <w:r>
        <w:rPr>
          <w:rFonts w:eastAsiaTheme="minorHAnsi"/>
          <w:sz w:val="28"/>
          <w:szCs w:val="28"/>
          <w:lang w:eastAsia="en-US"/>
        </w:rPr>
        <w:t xml:space="preserve">, которому </w:t>
      </w:r>
      <w:r>
        <w:rPr>
          <w:rFonts w:eastAsiaTheme="minorHAnsi"/>
          <w:sz w:val="28"/>
          <w:szCs w:val="28"/>
          <w:lang w:eastAsia="en-US"/>
        </w:rPr>
        <w:t xml:space="preserve">предоставлена компенсация</w:t>
      </w:r>
      <w:r>
        <w:rPr>
          <w:rFonts w:eastAsiaTheme="minorHAnsi"/>
          <w:sz w:val="28"/>
          <w:szCs w:val="28"/>
          <w:lang w:eastAsia="en-US"/>
        </w:rPr>
        <w:t xml:space="preserve"> либо отказано в ее </w:t>
      </w:r>
      <w:r>
        <w:rPr>
          <w:rFonts w:eastAsiaTheme="minorHAnsi"/>
          <w:sz w:val="28"/>
          <w:szCs w:val="28"/>
          <w:lang w:eastAsia="en-US"/>
        </w:rPr>
        <w:t xml:space="preserve">предоставлении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</w:t>
      </w:r>
      <w:r>
        <w:rPr>
          <w:rFonts w:eastAsiaTheme="minorHAnsi"/>
          <w:sz w:val="28"/>
          <w:szCs w:val="28"/>
          <w:lang w:eastAsia="en-US"/>
        </w:rPr>
        <w:t xml:space="preserve">чреждением формируется</w:t>
      </w:r>
      <w:r>
        <w:rPr>
          <w:rFonts w:eastAsiaTheme="minorHAnsi"/>
          <w:sz w:val="28"/>
          <w:szCs w:val="28"/>
          <w:lang w:eastAsia="en-US"/>
        </w:rPr>
        <w:t xml:space="preserve"> личное дело в электронном виде.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26. В 2028 году </w:t>
      </w:r>
      <w:r>
        <w:rPr>
          <w:rFonts w:eastAsiaTheme="minorHAnsi"/>
          <w:sz w:val="28"/>
          <w:szCs w:val="28"/>
          <w:lang w:eastAsia="en-US"/>
        </w:rPr>
        <w:t xml:space="preserve">предоставление и выплата компенсации производится при обращении за предоставлением (выплатой) компенсации в срок не позднее                           1 декабря 2028 года. </w:t>
      </w:r>
      <w:r>
        <w:rPr>
          <w:rFonts w:eastAsiaTheme="minorHAnsi"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8912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89535</wp:posOffset>
                </wp:positionV>
                <wp:extent cx="2898775" cy="17284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98775" cy="172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53"/>
                              <w:jc w:val="both"/>
                              <w:tabs>
                                <w:tab w:val="left" w:pos="5529" w:leader="none"/>
                              </w:tabs>
                              <w:rPr>
                                <w:sz w:val="28"/>
                                <w:szCs w:val="28"/>
                              </w:rPr>
                              <w:outlineLvl w:val="1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9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502789120;o:allowoverlap:true;o:allowincell:true;mso-position-horizontal-relative:text;margin-left:285.50pt;mso-position-horizontal:absolute;mso-position-vertical-relative:text;margin-top:7.05pt;mso-position-vertical:absolute;width:228.25pt;height:136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-53"/>
                        <w:jc w:val="both"/>
                        <w:tabs>
                          <w:tab w:val="left" w:pos="5529" w:leader="none"/>
                        </w:tabs>
                        <w:rPr>
                          <w:sz w:val="28"/>
                          <w:szCs w:val="28"/>
                        </w:rPr>
                        <w:outlineLvl w:val="1"/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9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      Порядку            предоставления</w:t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компенсации  стоимости</w:t>
      </w:r>
      <w:r>
        <w:rPr>
          <w:sz w:val="28"/>
          <w:szCs w:val="28"/>
        </w:rPr>
        <w:t xml:space="preserve">    обучения</w:t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   из    многодетн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сем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  в</w:t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организациях                        среднего</w:t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 образования</w:t>
      </w:r>
      <w:r>
        <w:rPr>
          <w:sz w:val="28"/>
          <w:szCs w:val="28"/>
        </w:rPr>
        <w:t xml:space="preserve">   и</w:t>
      </w:r>
      <w:r>
        <w:rPr>
          <w:sz w:val="28"/>
          <w:szCs w:val="28"/>
        </w:rPr>
      </w:r>
    </w:p>
    <w:p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</w:t>
      </w:r>
      <w:r>
        <w:rPr>
          <w:sz w:val="28"/>
          <w:szCs w:val="28"/>
        </w:rPr>
      </w:r>
    </w:p>
    <w:p>
      <w:pPr>
        <w:ind w:left="5812" w:hanging="58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1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807970" cy="224917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07970" cy="224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5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Форма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right="-5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Смоленское областное государственное казенное учреждение «Центр реализации государственных гарантий социальной защиты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502790144;o:allowoverlap:true;o:allowincell:true;mso-position-horizontal-relative:margin;mso-position-horizontal:right;mso-position-vertical-relative:text;margin-top:6.50pt;mso-position-vertical:absolute;width:221.10pt;height:177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-58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Форма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ind w:right="-5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Смоленское областное государственное казенное учреждение «Центр реализации государственных гарантий социальной защиты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ЗАЯВЛЕНИЕ</w:t>
      </w:r>
      <w:r>
        <w:rPr>
          <w:b/>
          <w:sz w:val="28"/>
          <w:szCs w:val="28"/>
          <w:lang w:eastAsia="en-US"/>
        </w:rPr>
      </w:r>
    </w:p>
    <w:p>
      <w:pPr>
        <w:ind w:left="1701" w:right="1701"/>
        <w:jc w:val="center"/>
        <w:tabs>
          <w:tab w:val="left" w:pos="6804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предоставлении (выплате) </w:t>
      </w:r>
      <w:r>
        <w:rPr>
          <w:b/>
          <w:sz w:val="28"/>
          <w:szCs w:val="28"/>
        </w:rPr>
        <w:t xml:space="preserve">компенсации стоимости обучения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детей из многодетных семей в организациях среднего профессионального образования и высшего образования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Гр._____________________________________</w:t>
      </w:r>
      <w:r>
        <w:rPr>
          <w:sz w:val="28"/>
          <w:szCs w:val="28"/>
          <w:lang w:eastAsia="en-US"/>
        </w:rPr>
        <w:t xml:space="preserve">___________________________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заявителя</w:t>
      </w:r>
      <w:r>
        <w:rPr>
          <w:lang w:eastAsia="en-US"/>
        </w:rPr>
        <w:t xml:space="preserve">)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>
        <w:rPr>
          <w:sz w:val="28"/>
          <w:szCs w:val="28"/>
          <w:lang w:eastAsia="en-US"/>
        </w:rPr>
        <w:t xml:space="preserve">мест</w:t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(месту пребывания) заявителя: __________</w:t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________________________________________________________________________,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 </w:t>
      </w:r>
      <w:r>
        <w:rPr>
          <w:sz w:val="28"/>
          <w:szCs w:val="28"/>
          <w:lang w:eastAsia="en-US"/>
        </w:rPr>
        <w:t xml:space="preserve">заявите</w:t>
      </w:r>
      <w:bookmarkStart w:id="3" w:name="_GoBack"/>
      <w:r/>
      <w:bookmarkEnd w:id="3"/>
      <w:r>
        <w:rPr>
          <w:sz w:val="28"/>
          <w:szCs w:val="28"/>
          <w:lang w:eastAsia="en-US"/>
        </w:rPr>
        <w:t xml:space="preserve">ля:_</w:t>
      </w:r>
      <w:r>
        <w:rPr>
          <w:sz w:val="28"/>
          <w:szCs w:val="28"/>
          <w:lang w:eastAsia="en-US"/>
        </w:rPr>
        <w:t xml:space="preserve">_________________, СНИЛС заявителя: ____________________.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личность):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1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заявителя</w:t>
      </w:r>
      <w:r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заявителя</w:t>
      </w:r>
      <w:r>
        <w:rPr>
          <w:color w:val="000000"/>
          <w:spacing w:val="4"/>
          <w:sz w:val="28"/>
          <w:szCs w:val="28"/>
        </w:rPr>
        <w:t xml:space="preserve">):</w:t>
      </w:r>
      <w:r>
        <w:rPr>
          <w:color w:val="000000"/>
          <w:spacing w:val="4"/>
          <w:sz w:val="28"/>
          <w:szCs w:val="28"/>
        </w:rPr>
        <w:t xml:space="preserve">_</w:t>
      </w:r>
      <w:r>
        <w:rPr>
          <w:color w:val="000000"/>
          <w:spacing w:val="4"/>
          <w:sz w:val="28"/>
          <w:szCs w:val="28"/>
        </w:rPr>
        <w:t xml:space="preserve">_____________________________________________</w:t>
      </w:r>
      <w:r>
        <w:rPr>
          <w:color w:val="000000"/>
          <w:spacing w:val="4"/>
          <w:sz w:val="28"/>
          <w:szCs w:val="28"/>
        </w:rPr>
      </w:r>
    </w:p>
    <w:p>
      <w:pPr>
        <w:jc w:val="right"/>
        <w:rPr>
          <w:color w:val="000000"/>
          <w:spacing w:val="4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502791168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187325</wp:posOffset>
                </wp:positionV>
                <wp:extent cx="6429375" cy="0"/>
                <wp:effectExtent l="0" t="0" r="0" b="0"/>
                <wp:wrapNone/>
                <wp:docPr id="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502791168;o:allowoverlap:true;o:allowincell:true;mso-position-horizontal-relative:text;margin-left:-0.15pt;mso-position-horizontal:absolute;mso-position-vertical-relative:text;margin-top:14.7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color w:val="000000"/>
          <w:spacing w:val="4"/>
          <w:sz w:val="28"/>
          <w:szCs w:val="28"/>
        </w:rPr>
        <w:t xml:space="preserve">,</w:t>
      </w:r>
      <w:r>
        <w:rPr>
          <w:color w:val="000000"/>
          <w:spacing w:val="4"/>
          <w:sz w:val="28"/>
          <w:szCs w:val="28"/>
        </w:rPr>
      </w:r>
    </w:p>
    <w:p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 xml:space="preserve">отчество (при наличии)</w:t>
      </w:r>
      <w:r>
        <w:rPr>
          <w:color w:val="000000"/>
          <w:spacing w:val="4"/>
        </w:rPr>
      </w:r>
    </w:p>
    <w:p>
      <w:pPr>
        <w:pStyle w:val="693"/>
        <w:jc w:val="right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29375" cy="0"/>
                <wp:effectExtent l="0" t="0" r="0" b="0"/>
                <wp:wrapNone/>
                <wp:docPr id="5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8240;o:allowoverlap:true;o:allowincell:true;mso-position-horizontal-relative:text;margin-left:0.00pt;mso-position-horizontal:absolute;mso-position-vertical-relative:text;margin-top:14.2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(сведения о месте жительства)</w:t>
      </w:r>
      <w:r>
        <w:rPr>
          <w:rFonts w:ascii="Times New Roman" w:hAnsi="Times New Roman" w:cs="Times New Roman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личность):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6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9264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 xml:space="preserve">ющего полномочия представителя заявителя</w:t>
      </w:r>
      <w:r>
        <w:rPr>
          <w:rFonts w:ascii="Times New Roman" w:hAnsi="Times New Roman" w:cs="Times New Roman"/>
        </w:rPr>
        <w:t xml:space="preserve">, дата, номер, </w: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60288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 xml:space="preserve">и кем выдан)</w:t>
      </w:r>
      <w:r>
        <w:rPr>
          <w:rFonts w:ascii="Times New Roman" w:hAnsi="Times New Roman" w:cs="Times New Roman"/>
        </w:rPr>
      </w:r>
    </w:p>
    <w:p>
      <w:pPr>
        <w:pStyle w:val="6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</w:t>
      </w:r>
      <w:r>
        <w:rPr>
          <w:rFonts w:ascii="Times New Roman" w:hAnsi="Times New Roman" w:cs="Times New Roman"/>
          <w:sz w:val="28"/>
          <w:szCs w:val="28"/>
        </w:rPr>
        <w:t xml:space="preserve"> (выплатить) ___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омпенсацию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 обучающемуся (ейся) 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образовательной организации)</w:t>
      </w:r>
      <w:r>
        <w:rPr>
          <w:rFonts w:ascii="Times New Roman" w:hAnsi="Times New Roman" w:cs="Times New Roman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>
        <w:rPr>
          <w:rFonts w:ascii="Times New Roman" w:hAnsi="Times New Roman" w:cs="Times New Roman"/>
          <w:sz w:val="28"/>
          <w:szCs w:val="28"/>
        </w:rPr>
        <w:t xml:space="preserve">(выплатить)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омпенсацию</w:t>
      </w:r>
      <w:r>
        <w:rPr>
          <w:rFonts w:ascii="Times New Roman" w:hAnsi="Times New Roman" w:cs="Times New Roman"/>
          <w:sz w:val="28"/>
          <w:szCs w:val="28"/>
        </w:rPr>
        <w:t xml:space="preserve"> на 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ребенка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 (-</w:t>
      </w:r>
      <w:r>
        <w:rPr>
          <w:rFonts w:ascii="Times New Roman" w:hAnsi="Times New Roman" w:cs="Times New Roman"/>
          <w:sz w:val="28"/>
          <w:szCs w:val="28"/>
        </w:rPr>
        <w:t xml:space="preserve">уюся)_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образовательной организации)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Настоящим подтверждаю неполучение аналогичной меры </w:t>
      </w:r>
      <w:r>
        <w:rPr>
          <w:color w:val="000000"/>
          <w:spacing w:val="4"/>
          <w:sz w:val="28"/>
          <w:szCs w:val="28"/>
        </w:rPr>
        <w:t xml:space="preserve">социальной </w:t>
      </w:r>
      <w:r>
        <w:rPr>
          <w:color w:val="000000"/>
          <w:spacing w:val="4"/>
          <w:sz w:val="28"/>
          <w:szCs w:val="28"/>
        </w:rPr>
        <w:t xml:space="preserve">поддержки</w:t>
      </w:r>
      <w:r>
        <w:rPr>
          <w:color w:val="000000"/>
          <w:spacing w:val="4"/>
          <w:sz w:val="28"/>
          <w:szCs w:val="28"/>
        </w:rPr>
        <w:t xml:space="preserve"> в виде компенсации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за счет средств бюджетов иных</w:t>
      </w:r>
      <w:r>
        <w:rPr>
          <w:color w:val="000000"/>
          <w:spacing w:val="4"/>
          <w:sz w:val="28"/>
          <w:szCs w:val="28"/>
        </w:rPr>
        <w:t xml:space="preserve"> субъектов Российской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Федерации.</w:t>
      </w:r>
      <w:r>
        <w:rPr>
          <w:color w:val="000000"/>
          <w:spacing w:val="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Компенсацию прошу перечислить на счет </w:t>
      </w:r>
      <w:r>
        <w:rPr>
          <w:sz w:val="28"/>
          <w:szCs w:val="28"/>
          <w:lang w:eastAsia="en-US"/>
        </w:rPr>
        <w:t xml:space="preserve">№___</w:t>
      </w:r>
      <w:r>
        <w:rPr>
          <w:sz w:val="28"/>
          <w:szCs w:val="28"/>
          <w:lang w:eastAsia="en-US"/>
        </w:rPr>
        <w:t xml:space="preserve">__________________________, открытый в </w:t>
      </w:r>
      <w:r>
        <w:rPr>
          <w:sz w:val="28"/>
          <w:szCs w:val="28"/>
          <w:lang w:eastAsia="en-US"/>
        </w:rPr>
        <w:t xml:space="preserve">____________________________________</w:t>
      </w:r>
      <w:r>
        <w:rPr>
          <w:sz w:val="28"/>
          <w:szCs w:val="28"/>
          <w:lang w:eastAsia="en-US"/>
        </w:rPr>
        <w:t xml:space="preserve">__________________________________________________________________</w:t>
      </w:r>
      <w:r>
        <w:rPr>
          <w:sz w:val="28"/>
          <w:szCs w:val="28"/>
        </w:rPr>
      </w:r>
    </w:p>
    <w:p>
      <w:pPr>
        <w:ind w:firstLine="709"/>
        <w:jc w:val="center"/>
        <w:rPr>
          <w:lang w:eastAsia="en-US"/>
        </w:rPr>
      </w:pPr>
      <w:r>
        <w:rPr>
          <w:lang w:eastAsia="en-US"/>
        </w:rPr>
        <w:t xml:space="preserve">(наименование</w:t>
      </w:r>
      <w:r>
        <w:rPr>
          <w:lang w:eastAsia="en-US"/>
        </w:rPr>
        <w:t xml:space="preserve"> кредитной организации</w:t>
      </w:r>
      <w:r>
        <w:rPr>
          <w:lang w:eastAsia="en-US"/>
        </w:rPr>
        <w:t xml:space="preserve">)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имя ___________________________________</w:t>
      </w:r>
      <w:r>
        <w:rPr>
          <w:sz w:val="28"/>
          <w:szCs w:val="28"/>
          <w:lang w:eastAsia="en-US"/>
        </w:rPr>
        <w:t xml:space="preserve">_______________________________.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Получение уведомления об отказе в предоставлении (выплате) компенсации выбираю следующим способом: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выдача соответствующего уведомления мне (моему представителю) лично - ____________;</w:t>
      </w:r>
      <w:r>
        <w:rPr>
          <w:bCs/>
          <w:sz w:val="28"/>
          <w:szCs w:val="28"/>
        </w:rPr>
      </w:r>
    </w:p>
    <w:p>
      <w:pPr>
        <w:jc w:val="both"/>
        <w:rPr>
          <w:bCs/>
        </w:rPr>
      </w:pPr>
      <w:r>
        <w:rPr>
          <w:bCs/>
        </w:rPr>
        <w:t xml:space="preserve">          </w:t>
      </w:r>
      <w:r>
        <w:rPr>
          <w:bCs/>
        </w:rPr>
        <w:t xml:space="preserve">(да, нет)</w:t>
      </w:r>
      <w:r>
        <w:rPr>
          <w:bCs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направление по почтовому адресу: _____________________ - ____________;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</w:t>
      </w:r>
      <w:r>
        <w:rPr>
          <w:bCs/>
        </w:rPr>
        <w:t xml:space="preserve">(да, нет)        </w:t>
      </w:r>
      <w:r>
        <w:rPr>
          <w:bCs/>
        </w:rPr>
        <w:t xml:space="preserve">                               </w:t>
      </w:r>
      <w:r>
        <w:rPr>
          <w:bCs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направление в МФЦ для выдачи мне (моему представителю) соответствующего уведомления - ____________.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                                                                   </w:t>
      </w:r>
      <w:r>
        <w:rPr>
          <w:bCs/>
        </w:rPr>
        <w:t xml:space="preserve">(да, нет)</w:t>
      </w:r>
      <w:r>
        <w:rPr>
          <w:bCs/>
        </w:rPr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 ______» ___________20___г.</w:t>
      </w:r>
      <w:r>
        <w:rPr>
          <w:sz w:val="28"/>
          <w:szCs w:val="28"/>
          <w:lang w:eastAsia="en-US"/>
        </w:rPr>
        <w:tab/>
        <w:t xml:space="preserve">_______________________________</w:t>
      </w:r>
      <w:r>
        <w:rPr>
          <w:sz w:val="28"/>
          <w:szCs w:val="28"/>
          <w:lang w:eastAsia="en-US"/>
        </w:rPr>
      </w:r>
    </w:p>
    <w:p>
      <w:pPr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lang w:eastAsia="en-US"/>
        </w:rPr>
        <w:t xml:space="preserve">(подпись </w:t>
      </w:r>
      <w:r>
        <w:rPr>
          <w:lang w:eastAsia="en-US"/>
        </w:rPr>
        <w:t xml:space="preserve">заявителя (представителя заявителя)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_________________________________________________</w:t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заявителя</w:t>
      </w:r>
      <w:r>
        <w:rPr>
          <w:lang w:eastAsia="en-US"/>
        </w:rPr>
        <w:t xml:space="preserve"> (представителя </w:t>
      </w:r>
      <w:r>
        <w:rPr>
          <w:lang w:eastAsia="en-US"/>
        </w:rPr>
        <w:t xml:space="preserve">заявителя</w:t>
      </w:r>
      <w:r>
        <w:rPr>
          <w:lang w:eastAsia="en-US"/>
        </w:rPr>
        <w:t xml:space="preserve">)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 _______________________________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                              </w:t>
      </w:r>
      <w:r>
        <w:rPr>
          <w:lang w:eastAsia="en-US"/>
        </w:rPr>
        <w:t xml:space="preserve">(подпись, фамилия, имя, отчество</w:t>
      </w:r>
      <w:r>
        <w:rPr>
          <w:lang w:eastAsia="en-US"/>
        </w:rPr>
        <w:t xml:space="preserve"> (при наличии)                                              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-------------------------------------------------------------------------------------------------------------</w:t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(линия отреза)</w:t>
      </w:r>
      <w:r>
        <w:rPr>
          <w:lang w:eastAsia="en-US"/>
        </w:rPr>
      </w:r>
    </w:p>
    <w:p>
      <w:pPr>
        <w:jc w:val="center"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Расписка-уведомление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 xml:space="preserve">_________________________________________________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заявителя (представителя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заявителя)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______________________________________________________________________________________________________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(подпись, фамилия, имя, отчество</w:t>
      </w:r>
      <w:r>
        <w:rPr>
          <w:lang w:eastAsia="en-US"/>
        </w:rPr>
        <w:t xml:space="preserve"> (при 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наличии) специалиста,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1135" w:left="1134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97956460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4"/>
    <w:next w:val="67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7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7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4"/>
    <w:next w:val="6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4"/>
    <w:next w:val="67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7"/>
    <w:link w:val="35"/>
    <w:uiPriority w:val="10"/>
    <w:rPr>
      <w:sz w:val="48"/>
      <w:szCs w:val="48"/>
    </w:rPr>
  </w:style>
  <w:style w:type="paragraph" w:styleId="37">
    <w:name w:val="Subtitle"/>
    <w:basedOn w:val="674"/>
    <w:next w:val="6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7"/>
    <w:link w:val="37"/>
    <w:uiPriority w:val="11"/>
    <w:rPr>
      <w:sz w:val="24"/>
      <w:szCs w:val="24"/>
    </w:r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7"/>
    <w:link w:val="681"/>
    <w:uiPriority w:val="99"/>
  </w:style>
  <w:style w:type="character" w:styleId="46">
    <w:name w:val="Footer Char"/>
    <w:basedOn w:val="677"/>
    <w:link w:val="684"/>
    <w:uiPriority w:val="99"/>
  </w:style>
  <w:style w:type="paragraph" w:styleId="47">
    <w:name w:val="Caption"/>
    <w:basedOn w:val="674"/>
    <w:next w:val="6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7"/>
    <w:uiPriority w:val="99"/>
    <w:unhideWhenUsed/>
    <w:rPr>
      <w:vertAlign w:val="superscript"/>
    </w:rPr>
  </w:style>
  <w:style w:type="paragraph" w:styleId="179">
    <w:name w:val="endnote text"/>
    <w:basedOn w:val="6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7"/>
    <w:uiPriority w:val="99"/>
    <w:semiHidden/>
    <w:unhideWhenUsed/>
    <w:rPr>
      <w:vertAlign w:val="superscript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675">
    <w:name w:val="Heading 2"/>
    <w:basedOn w:val="674"/>
    <w:next w:val="674"/>
    <w:link w:val="68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676">
    <w:name w:val="Heading 4"/>
    <w:basedOn w:val="674"/>
    <w:next w:val="674"/>
    <w:link w:val="692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2 Знак"/>
    <w:basedOn w:val="677"/>
    <w:link w:val="675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81">
    <w:name w:val="Header"/>
    <w:basedOn w:val="674"/>
    <w:link w:val="682"/>
    <w:uiPriority w:val="99"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7"/>
    <w:link w:val="681"/>
    <w:uiPriority w:val="99"/>
    <w:rPr>
      <w:sz w:val="20"/>
      <w:szCs w:val="20"/>
    </w:rPr>
  </w:style>
  <w:style w:type="character" w:styleId="683">
    <w:name w:val="page number"/>
    <w:basedOn w:val="677"/>
    <w:uiPriority w:val="99"/>
  </w:style>
  <w:style w:type="paragraph" w:styleId="684">
    <w:name w:val="Footer"/>
    <w:basedOn w:val="674"/>
    <w:link w:val="685"/>
    <w:uiPriority w:val="99"/>
    <w:pPr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7"/>
    <w:link w:val="684"/>
    <w:uiPriority w:val="99"/>
    <w:semiHidden/>
    <w:rPr>
      <w:sz w:val="20"/>
      <w:szCs w:val="20"/>
    </w:rPr>
  </w:style>
  <w:style w:type="table" w:styleId="686">
    <w:name w:val="Table Grid"/>
    <w:basedOn w:val="67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Balloon Text"/>
    <w:basedOn w:val="674"/>
    <w:link w:val="688"/>
    <w:uiPriority w:val="99"/>
    <w:semiHidden/>
    <w:unhideWhenUsed/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77"/>
    <w:link w:val="687"/>
    <w:uiPriority w:val="99"/>
    <w:semiHidden/>
    <w:rPr>
      <w:rFonts w:ascii="Tahoma" w:hAnsi="Tahoma" w:cs="Tahoma"/>
      <w:sz w:val="16"/>
      <w:szCs w:val="16"/>
    </w:rPr>
  </w:style>
  <w:style w:type="paragraph" w:styleId="689" w:customStyle="1">
    <w:name w:val="ConsPlusNormal"/>
    <w:link w:val="691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690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character" w:styleId="691" w:customStyle="1">
    <w:name w:val="ConsPlusNormal Знак"/>
    <w:link w:val="689"/>
    <w:rPr>
      <w:rFonts w:ascii="Arial" w:hAnsi="Arial" w:cs="Arial"/>
      <w:sz w:val="20"/>
      <w:szCs w:val="20"/>
    </w:rPr>
  </w:style>
  <w:style w:type="character" w:styleId="692" w:customStyle="1">
    <w:name w:val="Заголовок 4 Знак"/>
    <w:basedOn w:val="677"/>
    <w:link w:val="676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</w:rPr>
  </w:style>
  <w:style w:type="paragraph" w:styleId="693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694">
    <w:name w:val="List Paragraph"/>
    <w:basedOn w:val="674"/>
    <w:uiPriority w:val="34"/>
    <w:qFormat/>
    <w:pPr>
      <w:contextualSpacing/>
      <w:ind w:left="720"/>
    </w:pPr>
  </w:style>
  <w:style w:type="character" w:styleId="695">
    <w:name w:val="Hyperlink"/>
    <w:basedOn w:val="677"/>
    <w:uiPriority w:val="99"/>
    <w:semiHidden/>
    <w:unhideWhenUsed/>
    <w:rPr>
      <w:color w:val="0563c1" w:themeColor="hyperlink"/>
      <w:u w:val="single"/>
    </w:rPr>
  </w:style>
  <w:style w:type="paragraph" w:styleId="696">
    <w:name w:val="Normal (Web)"/>
    <w:basedOn w:val="674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12" Type="http://schemas.openxmlformats.org/officeDocument/2006/relationships/hyperlink" Target="https://login.consultant.ru/link/?req=doc&amp;base=RLAW376&amp;n=157205&amp;dst=48&amp;field=134&amp;date=10.02.2026" TargetMode="External"/><Relationship Id="rId13" Type="http://schemas.openxmlformats.org/officeDocument/2006/relationships/hyperlink" Target="https://login.consultant.ru/link/?req=doc&amp;base=RLAW376&amp;n=157205&amp;dst=48&amp;field=134&amp;date=10.02.2026" TargetMode="External"/><Relationship Id="rId14" Type="http://schemas.openxmlformats.org/officeDocument/2006/relationships/hyperlink" Target="https://login.consultant.ru/link/?req=doc&amp;base=RLAW376&amp;n=149433&amp;dst=100115&amp;field=134&amp;date=20.01.2026" TargetMode="External"/><Relationship Id="rId15" Type="http://schemas.openxmlformats.org/officeDocument/2006/relationships/hyperlink" Target="https://login.consultant.ru/link/?req=doc&amp;base=RLAW376&amp;n=149433&amp;dst=100074&amp;field=134&amp;date=20.01.2026" TargetMode="External"/><Relationship Id="rId16" Type="http://schemas.openxmlformats.org/officeDocument/2006/relationships/hyperlink" Target="https://login.consultant.ru/link/?req=doc&amp;base=RLAW376&amp;n=149433&amp;dst=100072&amp;field=134&amp;date=20.01.2026" TargetMode="External"/><Relationship Id="rId17" Type="http://schemas.openxmlformats.org/officeDocument/2006/relationships/hyperlink" Target="https://login.consultant.ru/link/?req=doc&amp;base=RLAW376&amp;n=161204&amp;dst=100188&amp;field=134&amp;date=02.04.2026" TargetMode="External"/><Relationship Id="rId18" Type="http://schemas.openxmlformats.org/officeDocument/2006/relationships/hyperlink" Target="https://login.consultant.ru/link/?req=doc&amp;base=RLAW376&amp;n=149433&amp;dst=100072&amp;field=134&amp;date=20.01.2026" TargetMode="External"/><Relationship Id="rId19" Type="http://schemas.openxmlformats.org/officeDocument/2006/relationships/hyperlink" Target="https://login.consultant.ru/link/?req=doc&amp;base=RLAW376&amp;n=149433&amp;dst=100046&amp;field=134&amp;date=20.01.2026" TargetMode="External"/><Relationship Id="rId20" Type="http://schemas.openxmlformats.org/officeDocument/2006/relationships/hyperlink" Target="https://login.consultant.ru/link/?req=doc&amp;base=RLAW072&amp;n=217915&amp;dst=100023&amp;field=134&amp;date=27.01.2026" TargetMode="External"/><Relationship Id="rId21" Type="http://schemas.openxmlformats.org/officeDocument/2006/relationships/hyperlink" Target="https://login.consultant.ru/link/?req=doc&amp;base=RLAW072&amp;n=217915&amp;dst=100054&amp;field=134&amp;date=27.01.2026" TargetMode="External"/><Relationship Id="rId22" Type="http://schemas.openxmlformats.org/officeDocument/2006/relationships/hyperlink" Target="https://login.consultant.ru/link/?req=doc&amp;base=LAW&amp;n=48935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FF1D-CCF6-4B42-9236-B22AB8E8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124</cp:revision>
  <dcterms:created xsi:type="dcterms:W3CDTF">2023-09-19T10:56:00Z</dcterms:created>
  <dcterms:modified xsi:type="dcterms:W3CDTF">2026-06-03T12:46:43Z</dcterms:modified>
</cp:coreProperties>
</file>