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7A0" w:rsidRDefault="005347A0">
      <w:pPr>
        <w:pStyle w:val="ConsPlusTitlePage"/>
      </w:pPr>
      <w:r>
        <w:t xml:space="preserve">Документ предоставлен </w:t>
      </w:r>
      <w:hyperlink r:id="rId5">
        <w:r>
          <w:rPr>
            <w:color w:val="0000FF"/>
          </w:rPr>
          <w:t>КонсультантПлюс</w:t>
        </w:r>
      </w:hyperlink>
      <w:r>
        <w:br/>
      </w:r>
    </w:p>
    <w:p w:rsidR="005347A0" w:rsidRDefault="005347A0">
      <w:pPr>
        <w:pStyle w:val="ConsPlusNormal"/>
        <w:jc w:val="both"/>
        <w:outlineLvl w:val="0"/>
      </w:pPr>
    </w:p>
    <w:p w:rsidR="005347A0" w:rsidRDefault="005347A0">
      <w:pPr>
        <w:pStyle w:val="ConsPlusTitle"/>
        <w:jc w:val="center"/>
        <w:outlineLvl w:val="0"/>
      </w:pPr>
      <w:r>
        <w:t>ПРАВИТЕЛЬСТВО СМОЛЕНСКОЙ ОБЛАСТИ</w:t>
      </w:r>
    </w:p>
    <w:p w:rsidR="005347A0" w:rsidRDefault="005347A0">
      <w:pPr>
        <w:pStyle w:val="ConsPlusTitle"/>
        <w:jc w:val="center"/>
      </w:pPr>
    </w:p>
    <w:p w:rsidR="005347A0" w:rsidRDefault="005347A0">
      <w:pPr>
        <w:pStyle w:val="ConsPlusTitle"/>
        <w:jc w:val="center"/>
      </w:pPr>
      <w:r>
        <w:t>ПОСТАНОВЛЕНИЕ</w:t>
      </w:r>
    </w:p>
    <w:p w:rsidR="005347A0" w:rsidRDefault="005347A0">
      <w:pPr>
        <w:pStyle w:val="ConsPlusTitle"/>
        <w:jc w:val="center"/>
      </w:pPr>
      <w:r>
        <w:t>от 21 апреля 2025 г. N 231</w:t>
      </w:r>
    </w:p>
    <w:p w:rsidR="005347A0" w:rsidRDefault="005347A0">
      <w:pPr>
        <w:pStyle w:val="ConsPlusTitle"/>
        <w:jc w:val="center"/>
      </w:pPr>
    </w:p>
    <w:p w:rsidR="005347A0" w:rsidRDefault="005347A0">
      <w:pPr>
        <w:pStyle w:val="ConsPlusTitle"/>
        <w:jc w:val="center"/>
      </w:pPr>
      <w:r>
        <w:t>О ДОПОЛНИТЕЛЬНОЙ МЕРЕ СОЦИАЛЬНОЙ ПОДДЕРЖКИ ОБУЧАЮЩИХСЯ</w:t>
      </w:r>
    </w:p>
    <w:p w:rsidR="005347A0" w:rsidRDefault="005347A0">
      <w:pPr>
        <w:pStyle w:val="ConsPlusTitle"/>
        <w:jc w:val="center"/>
      </w:pPr>
      <w:r>
        <w:t>ОБЛАСТНЫХ ГОСУДАРСТВЕННЫХ ПРОФЕССИОНАЛЬНЫХ ОБРАЗОВАТЕЛЬНЫХ</w:t>
      </w:r>
    </w:p>
    <w:p w:rsidR="005347A0" w:rsidRDefault="005347A0">
      <w:pPr>
        <w:pStyle w:val="ConsPlusTitle"/>
        <w:jc w:val="center"/>
      </w:pPr>
      <w:r>
        <w:t>ОРГАНИЗАЦИЙ, ПОЛУЧАЮЩИХ ОБРАЗОВАНИЕ ПО ОЧНОЙ ФОРМЕ ОБУЧЕНИЯ</w:t>
      </w:r>
    </w:p>
    <w:p w:rsidR="005347A0" w:rsidRDefault="005347A0">
      <w:pPr>
        <w:pStyle w:val="ConsPlusTitle"/>
        <w:jc w:val="center"/>
      </w:pPr>
      <w:r>
        <w:t>ПО ОБРАЗОВАТЕЛЬНЫМ ПРОГРАММАМ СРЕДНЕГО ПРОФЕССИОНАЛЬНОГО</w:t>
      </w:r>
    </w:p>
    <w:p w:rsidR="005347A0" w:rsidRDefault="005347A0">
      <w:pPr>
        <w:pStyle w:val="ConsPlusTitle"/>
        <w:jc w:val="center"/>
      </w:pPr>
      <w:r>
        <w:t>ОБРАЗОВАНИЯ, ИЗ СЕМЕЙ ОТДЕЛЬНЫХ КАТЕГОРИЙ ГРАЖДАН В ВИДЕ</w:t>
      </w:r>
    </w:p>
    <w:p w:rsidR="005347A0" w:rsidRDefault="005347A0">
      <w:pPr>
        <w:pStyle w:val="ConsPlusTitle"/>
        <w:jc w:val="center"/>
      </w:pPr>
      <w:r>
        <w:t>ОБЕСПЕЧЕНИЯ БЕСПЛАТНЫМ ОДНОРАЗОВЫМ ГОРЯЧИМ ПИТАНИЕМ, В ТОМ</w:t>
      </w:r>
    </w:p>
    <w:p w:rsidR="005347A0" w:rsidRDefault="005347A0">
      <w:pPr>
        <w:pStyle w:val="ConsPlusTitle"/>
        <w:jc w:val="center"/>
      </w:pPr>
      <w:r>
        <w:t>ЧИСЛЕ ВКЛЮЧАЯ ВОЗМОЖНОСТЬ ЗАМЕНЫ БЕСПЛАТНОГО ОДНОРАЗОВОГО</w:t>
      </w:r>
    </w:p>
    <w:p w:rsidR="005347A0" w:rsidRDefault="005347A0">
      <w:pPr>
        <w:pStyle w:val="ConsPlusTitle"/>
        <w:jc w:val="center"/>
      </w:pPr>
      <w:r>
        <w:t>ГОРЯЧЕГО ПИТАНИЯ ДЕНЕЖНОЙ КОМПЕНСАЦИЕЙ</w:t>
      </w:r>
    </w:p>
    <w:p w:rsidR="005347A0" w:rsidRDefault="005347A0">
      <w:pPr>
        <w:pStyle w:val="ConsPlusNormal"/>
        <w:jc w:val="both"/>
      </w:pPr>
    </w:p>
    <w:p w:rsidR="005347A0" w:rsidRDefault="005347A0">
      <w:pPr>
        <w:pStyle w:val="ConsPlusNormal"/>
        <w:ind w:firstLine="540"/>
        <w:jc w:val="both"/>
      </w:pPr>
      <w:r>
        <w:t>Правительство Смоленской области постановляет:</w:t>
      </w:r>
    </w:p>
    <w:p w:rsidR="005347A0" w:rsidRDefault="005347A0">
      <w:pPr>
        <w:pStyle w:val="ConsPlusNormal"/>
        <w:spacing w:before="220"/>
        <w:ind w:firstLine="540"/>
        <w:jc w:val="both"/>
      </w:pPr>
      <w:r>
        <w:t>1. Установить на территории Смоленской области дополнительную меру социальной поддержки обучающихся областных государственных профессиональных образовательных организаций, получающих образование по очной форме обучения по образовательным программам среднего профессионального образования, из семей отдельных категорий граждан в виде обеспечения бесплатным одноразовым горячим питанием, в том числе включая возможность замены бесплатного одноразового горячего питания денежной компенсацией (далее также - дополнительная мера социальной поддержки).</w:t>
      </w:r>
    </w:p>
    <w:p w:rsidR="005347A0" w:rsidRDefault="005347A0">
      <w:pPr>
        <w:pStyle w:val="ConsPlusNormal"/>
        <w:spacing w:before="220"/>
        <w:ind w:firstLine="540"/>
        <w:jc w:val="both"/>
      </w:pPr>
      <w:r>
        <w:t>2. Установить, что финансирование расходов, связанных с предоставлением дополнительной меры социальной поддержки, является расходным обязательством Смоленской области.</w:t>
      </w:r>
    </w:p>
    <w:p w:rsidR="005347A0" w:rsidRDefault="005347A0">
      <w:pPr>
        <w:pStyle w:val="ConsPlusNormal"/>
        <w:spacing w:before="220"/>
        <w:ind w:firstLine="540"/>
        <w:jc w:val="both"/>
      </w:pPr>
      <w:r>
        <w:t xml:space="preserve">3. Утвердить прилагаемый </w:t>
      </w:r>
      <w:hyperlink w:anchor="P35">
        <w:r>
          <w:rPr>
            <w:color w:val="0000FF"/>
          </w:rPr>
          <w:t>Порядок</w:t>
        </w:r>
      </w:hyperlink>
      <w:r>
        <w:t xml:space="preserve"> предоставления дополнительной меры социальной поддержки обучающихся областных государственных профессиональных образовательных организаций, получающих образование по очной форме обучения по образовательным программам среднего профессионального образования, из семей отдельных категорий граждан в виде обеспечения бесплатным одноразовым горячим питанием, в том числе включая возможность замены бесплатного одноразового горячего питания денежной компенсацией.</w:t>
      </w:r>
    </w:p>
    <w:p w:rsidR="005347A0" w:rsidRDefault="005347A0">
      <w:pPr>
        <w:pStyle w:val="ConsPlusNormal"/>
        <w:spacing w:before="220"/>
        <w:ind w:firstLine="540"/>
        <w:jc w:val="both"/>
      </w:pPr>
      <w:r>
        <w:t>4. Настоящее постановление распространяет свое действие на правоотношения, возникшие с 1 февраля 2025 года.</w:t>
      </w:r>
    </w:p>
    <w:p w:rsidR="005347A0" w:rsidRDefault="005347A0">
      <w:pPr>
        <w:pStyle w:val="ConsPlusNormal"/>
        <w:jc w:val="both"/>
      </w:pPr>
    </w:p>
    <w:p w:rsidR="005347A0" w:rsidRDefault="005347A0">
      <w:pPr>
        <w:pStyle w:val="ConsPlusNormal"/>
        <w:jc w:val="right"/>
      </w:pPr>
      <w:r>
        <w:t>Губернатор</w:t>
      </w:r>
    </w:p>
    <w:p w:rsidR="005347A0" w:rsidRDefault="005347A0">
      <w:pPr>
        <w:pStyle w:val="ConsPlusNormal"/>
        <w:jc w:val="right"/>
      </w:pPr>
      <w:r>
        <w:t>Смоленской области</w:t>
      </w:r>
    </w:p>
    <w:p w:rsidR="005347A0" w:rsidRDefault="005347A0">
      <w:pPr>
        <w:pStyle w:val="ConsPlusNormal"/>
        <w:jc w:val="right"/>
      </w:pPr>
      <w:r>
        <w:t>В.Н.АНОХИН</w:t>
      </w:r>
    </w:p>
    <w:p w:rsidR="005347A0" w:rsidRDefault="005347A0">
      <w:pPr>
        <w:pStyle w:val="ConsPlusNormal"/>
        <w:jc w:val="both"/>
      </w:pPr>
    </w:p>
    <w:p w:rsidR="005347A0" w:rsidRDefault="005347A0">
      <w:pPr>
        <w:pStyle w:val="ConsPlusNormal"/>
        <w:jc w:val="both"/>
      </w:pPr>
    </w:p>
    <w:p w:rsidR="005347A0" w:rsidRDefault="005347A0">
      <w:pPr>
        <w:pStyle w:val="ConsPlusNormal"/>
        <w:jc w:val="both"/>
      </w:pPr>
    </w:p>
    <w:p w:rsidR="005347A0" w:rsidRDefault="005347A0">
      <w:pPr>
        <w:pStyle w:val="ConsPlusNormal"/>
        <w:jc w:val="both"/>
      </w:pPr>
    </w:p>
    <w:p w:rsidR="005347A0" w:rsidRDefault="005347A0">
      <w:pPr>
        <w:pStyle w:val="ConsPlusNormal"/>
        <w:jc w:val="both"/>
      </w:pPr>
    </w:p>
    <w:p w:rsidR="005347A0" w:rsidRDefault="005347A0">
      <w:pPr>
        <w:pStyle w:val="ConsPlusNormal"/>
        <w:jc w:val="right"/>
        <w:outlineLvl w:val="0"/>
      </w:pPr>
      <w:r>
        <w:t>Утвержден</w:t>
      </w:r>
    </w:p>
    <w:p w:rsidR="005347A0" w:rsidRDefault="005347A0">
      <w:pPr>
        <w:pStyle w:val="ConsPlusNormal"/>
        <w:jc w:val="right"/>
      </w:pPr>
      <w:r>
        <w:t>постановлением</w:t>
      </w:r>
    </w:p>
    <w:p w:rsidR="005347A0" w:rsidRDefault="005347A0">
      <w:pPr>
        <w:pStyle w:val="ConsPlusNormal"/>
        <w:jc w:val="right"/>
      </w:pPr>
      <w:r>
        <w:t>Правительства</w:t>
      </w:r>
    </w:p>
    <w:p w:rsidR="005347A0" w:rsidRDefault="005347A0">
      <w:pPr>
        <w:pStyle w:val="ConsPlusNormal"/>
        <w:jc w:val="right"/>
      </w:pPr>
      <w:r>
        <w:t>Смоленской области</w:t>
      </w:r>
    </w:p>
    <w:p w:rsidR="005347A0" w:rsidRDefault="005347A0">
      <w:pPr>
        <w:pStyle w:val="ConsPlusNormal"/>
        <w:jc w:val="right"/>
      </w:pPr>
      <w:r>
        <w:t>от 21.04.2025 N 231</w:t>
      </w:r>
    </w:p>
    <w:p w:rsidR="005347A0" w:rsidRDefault="005347A0">
      <w:pPr>
        <w:pStyle w:val="ConsPlusNormal"/>
        <w:jc w:val="both"/>
      </w:pPr>
    </w:p>
    <w:p w:rsidR="005347A0" w:rsidRDefault="005347A0">
      <w:pPr>
        <w:pStyle w:val="ConsPlusTitle"/>
        <w:jc w:val="center"/>
      </w:pPr>
      <w:bookmarkStart w:id="0" w:name="P35"/>
      <w:bookmarkEnd w:id="0"/>
      <w:r>
        <w:lastRenderedPageBreak/>
        <w:t>ПОРЯДОК</w:t>
      </w:r>
    </w:p>
    <w:p w:rsidR="005347A0" w:rsidRDefault="005347A0">
      <w:pPr>
        <w:pStyle w:val="ConsPlusTitle"/>
        <w:jc w:val="center"/>
      </w:pPr>
      <w:r>
        <w:t>ПРЕДОСТАВЛЕНИЯ ДОПОЛНИТЕЛЬНОЙ МЕРЫ СОЦИАЛЬНОЙ ПОДДЕРЖКИ</w:t>
      </w:r>
    </w:p>
    <w:p w:rsidR="005347A0" w:rsidRDefault="005347A0">
      <w:pPr>
        <w:pStyle w:val="ConsPlusTitle"/>
        <w:jc w:val="center"/>
      </w:pPr>
      <w:r>
        <w:t>ОБУЧАЮЩИХСЯ ОБЛАСТНЫХ ГОСУДАРСТВЕННЫХ ПРОФЕССИОНАЛЬНЫХ</w:t>
      </w:r>
    </w:p>
    <w:p w:rsidR="005347A0" w:rsidRDefault="005347A0">
      <w:pPr>
        <w:pStyle w:val="ConsPlusTitle"/>
        <w:jc w:val="center"/>
      </w:pPr>
      <w:r>
        <w:t>ОБРАЗОВАТЕЛЬНЫХ ОРГАНИЗАЦИЙ, ПОЛУЧАЮЩИХ ОБРАЗОВАНИЕ ПО ОЧНОЙ</w:t>
      </w:r>
    </w:p>
    <w:p w:rsidR="005347A0" w:rsidRDefault="005347A0">
      <w:pPr>
        <w:pStyle w:val="ConsPlusTitle"/>
        <w:jc w:val="center"/>
      </w:pPr>
      <w:r>
        <w:t>ФОРМЕ ОБУЧЕНИЯ ПО ОБРАЗОВАТЕЛЬНЫМ ПРОГРАММАМ СРЕДНЕГО</w:t>
      </w:r>
    </w:p>
    <w:p w:rsidR="005347A0" w:rsidRDefault="005347A0">
      <w:pPr>
        <w:pStyle w:val="ConsPlusTitle"/>
        <w:jc w:val="center"/>
      </w:pPr>
      <w:r>
        <w:t>ПРОФЕССИОНАЛЬНОГО ОБРАЗОВАНИЯ, ИЗ СЕМЕЙ ОТДЕЛЬНЫХ КАТЕГОРИЙ</w:t>
      </w:r>
    </w:p>
    <w:p w:rsidR="005347A0" w:rsidRDefault="005347A0">
      <w:pPr>
        <w:pStyle w:val="ConsPlusTitle"/>
        <w:jc w:val="center"/>
      </w:pPr>
      <w:r>
        <w:t>ГРАЖДАН В ВИДЕ ОБЕСПЕЧЕНИЯ БЕСПЛАТНЫМ ОДНОРАЗОВЫМ ГОРЯЧИМ</w:t>
      </w:r>
    </w:p>
    <w:p w:rsidR="005347A0" w:rsidRDefault="005347A0">
      <w:pPr>
        <w:pStyle w:val="ConsPlusTitle"/>
        <w:jc w:val="center"/>
      </w:pPr>
      <w:r>
        <w:t>ПИТАНИЕМ, В ТОМ ЧИСЛЕ ВКЛЮЧАЯ ВОЗМОЖНОСТЬ ЗАМЕНЫ БЕСПЛАТНОГО</w:t>
      </w:r>
    </w:p>
    <w:p w:rsidR="005347A0" w:rsidRDefault="005347A0">
      <w:pPr>
        <w:pStyle w:val="ConsPlusTitle"/>
        <w:jc w:val="center"/>
      </w:pPr>
      <w:r>
        <w:t>ОДНОРАЗОВОГО ГОРЯЧЕГО ПИТАНИЯ ДЕНЕЖНОЙ КОМПЕНСАЦИЕЙ</w:t>
      </w:r>
    </w:p>
    <w:p w:rsidR="005347A0" w:rsidRDefault="005347A0">
      <w:pPr>
        <w:pStyle w:val="ConsPlusNormal"/>
        <w:jc w:val="both"/>
      </w:pPr>
    </w:p>
    <w:p w:rsidR="005347A0" w:rsidRDefault="005347A0">
      <w:pPr>
        <w:pStyle w:val="ConsPlusNormal"/>
        <w:ind w:firstLine="540"/>
        <w:jc w:val="both"/>
      </w:pPr>
      <w:r>
        <w:t>1. Настоящий Порядок определяет правила предоставления дополнительной меры социальной поддержки обучающихся областных государственных профессиональных образовательных организаций (далее также - образовательные организации), получающих образование по очной форме обучения по образовательным программам среднего профессионального образования, из семей отдельных категорий граждан в виде обеспечения бесплатным одноразовым горячим питанием, в том числе включая возможность замены бесплатного одноразового горячего питания денежной компенсацией (далее также - дополнительная мера социальной поддержки).</w:t>
      </w:r>
    </w:p>
    <w:p w:rsidR="005347A0" w:rsidRDefault="005347A0">
      <w:pPr>
        <w:pStyle w:val="ConsPlusNormal"/>
        <w:spacing w:before="220"/>
        <w:ind w:firstLine="540"/>
        <w:jc w:val="both"/>
      </w:pPr>
      <w:r>
        <w:t xml:space="preserve">2. В целях настоящего Порядка под семьями отдельных категорий граждан понимаются семьи граждан Российской Федерации, призванных на военную службу по мобилизации в Вооруженные Силы Российской Федерации, войска национальной гвардии Российской Федерации в соответствии с </w:t>
      </w:r>
      <w:hyperlink r:id="rId6">
        <w:r>
          <w:rPr>
            <w:color w:val="0000FF"/>
          </w:rPr>
          <w:t>Указом</w:t>
        </w:r>
      </w:hyperlink>
      <w:r>
        <w:t xml:space="preserve"> Президента Российской Федерации от 21.09.2022 N 647 "Об объявлении частичной мобилизации в Российской Федерации" (далее - мобилизованные граждане), граждан Российской Федерации, пребывающих (пребывавших)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также - специальная военная операция) в добровольческих формированиях, содействующих выполнению задач, возложенных на Вооруженные Силы Российской Федерации (далее - добровольцы),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граждан Российской Федерации, проходящих службу 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сотрудники Росгвардии), семьи мобилизованных граждан, добровольцев, граждан, заключивших контракт, сотрудников Росгвардии,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участники специальной военной операции, погибшие (умершие) в ходе специальной военной операции).</w:t>
      </w:r>
    </w:p>
    <w:p w:rsidR="005347A0" w:rsidRDefault="005347A0">
      <w:pPr>
        <w:pStyle w:val="ConsPlusNormal"/>
        <w:spacing w:before="220"/>
        <w:ind w:firstLine="540"/>
        <w:jc w:val="both"/>
      </w:pPr>
      <w:bookmarkStart w:id="1" w:name="P47"/>
      <w:bookmarkEnd w:id="1"/>
      <w:r>
        <w:t>3. Право на дополнительную меру социальной поддержки имеют обучающиеся областных государственных профессиональных образовательных организаций, получающие образование по очной форме обучения по образовательным программам среднего профессионального образования, из семей мобилизованных граждан, семей добровольцев, семей граждан, заключивших контракт, семей сотрудников Росгвардии, семей участников специальной военной операции, погибших (умерших) в ходе специальной военной операции (далее - обучающиеся).</w:t>
      </w:r>
    </w:p>
    <w:p w:rsidR="005347A0" w:rsidRDefault="005347A0">
      <w:pPr>
        <w:pStyle w:val="ConsPlusNormal"/>
        <w:spacing w:before="220"/>
        <w:ind w:firstLine="540"/>
        <w:jc w:val="both"/>
      </w:pPr>
      <w:r>
        <w:t>В рамках настоящего Порядка к членам семьи обучающегося относятся супруга (супруг), родители (усыновители и (или) опекуны).</w:t>
      </w:r>
    </w:p>
    <w:p w:rsidR="005347A0" w:rsidRDefault="005347A0">
      <w:pPr>
        <w:pStyle w:val="ConsPlusNormal"/>
        <w:spacing w:before="220"/>
        <w:ind w:firstLine="540"/>
        <w:jc w:val="both"/>
      </w:pPr>
      <w:r>
        <w:t xml:space="preserve">4. Информация о возможности получения обучающимися бесплатного одноразового </w:t>
      </w:r>
      <w:r>
        <w:lastRenderedPageBreak/>
        <w:t>горячего питания, включая возможность замены бесплатного одноразового горячего питания денежной компенсацией, размещается на официальном сайте образовательной организации в информационно-телекоммуникационной сети "Интернет" и информационных стендах, находящихся в зданиях и (или) на территории образовательной организации.</w:t>
      </w:r>
    </w:p>
    <w:p w:rsidR="005347A0" w:rsidRDefault="005347A0">
      <w:pPr>
        <w:pStyle w:val="ConsPlusNormal"/>
        <w:spacing w:before="220"/>
        <w:ind w:firstLine="540"/>
        <w:jc w:val="both"/>
      </w:pPr>
      <w:bookmarkStart w:id="2" w:name="P50"/>
      <w:bookmarkEnd w:id="2"/>
      <w:r>
        <w:t>5. Для получения бесплатного одноразового горячего питания обучающийся или его законный представитель (в отношении несовершеннолетнего обучающегося) (далее - заявитель) представляет в образовательную организацию:</w:t>
      </w:r>
    </w:p>
    <w:p w:rsidR="005347A0" w:rsidRDefault="005347A0">
      <w:pPr>
        <w:pStyle w:val="ConsPlusNormal"/>
        <w:spacing w:before="220"/>
        <w:ind w:firstLine="540"/>
        <w:jc w:val="both"/>
      </w:pPr>
      <w:r>
        <w:t xml:space="preserve">- письменное заявление (в произвольной форме) с указанием реквизитов счета обучающегося (законного представителя обучающегося), открытого в банке или иной кредитной организации, для перечисления денежной компенсации в случае, предусмотренном </w:t>
      </w:r>
      <w:hyperlink w:anchor="P71">
        <w:r>
          <w:rPr>
            <w:color w:val="0000FF"/>
          </w:rPr>
          <w:t>пунктом 15</w:t>
        </w:r>
      </w:hyperlink>
      <w:r>
        <w:t xml:space="preserve"> настоящего Порядка;</w:t>
      </w:r>
    </w:p>
    <w:p w:rsidR="005347A0" w:rsidRDefault="005347A0">
      <w:pPr>
        <w:pStyle w:val="ConsPlusNormal"/>
        <w:spacing w:before="220"/>
        <w:ind w:firstLine="540"/>
        <w:jc w:val="both"/>
      </w:pPr>
      <w:r>
        <w:t>- копию документа, удостоверяющего личность обучающегося;</w:t>
      </w:r>
    </w:p>
    <w:p w:rsidR="005347A0" w:rsidRDefault="005347A0">
      <w:pPr>
        <w:pStyle w:val="ConsPlusNormal"/>
        <w:spacing w:before="220"/>
        <w:ind w:firstLine="540"/>
        <w:jc w:val="both"/>
      </w:pPr>
      <w:r>
        <w:t>- копию документа, удостоверяющего личность законного представителя обучающегося, и документ, подтверждающий его полномочия (в случае подачи заявления и документов законным представителем обучающегося);</w:t>
      </w:r>
    </w:p>
    <w:p w:rsidR="005347A0" w:rsidRDefault="005347A0">
      <w:pPr>
        <w:pStyle w:val="ConsPlusNormal"/>
        <w:spacing w:before="220"/>
        <w:ind w:firstLine="540"/>
        <w:jc w:val="both"/>
      </w:pPr>
      <w:r>
        <w:t>- копию свидетельства о рождении обучающегося (в случае если обучающийся является родным ребенком мобилизованного гражданина, добровольца, гражданина, заключившего контракт, сотрудника Росгвардии, участника специальной военной операции, погибшего (умершего) в ходе специальной военной операции);</w:t>
      </w:r>
    </w:p>
    <w:p w:rsidR="005347A0" w:rsidRDefault="005347A0">
      <w:pPr>
        <w:pStyle w:val="ConsPlusNormal"/>
        <w:spacing w:before="220"/>
        <w:ind w:firstLine="540"/>
        <w:jc w:val="both"/>
      </w:pPr>
      <w:r>
        <w:t>- копию свидетельства об усыновлении (удочерении) (в случае если обучающийся усыновлен (удочерен) мобилизованным гражданином, добровольцем, гражданином, заключившим контракт, сотрудником Росгвардии, участником специальной военной операции, погибшим (умершим) в ходе специальной военной операции);</w:t>
      </w:r>
    </w:p>
    <w:p w:rsidR="005347A0" w:rsidRDefault="005347A0">
      <w:pPr>
        <w:pStyle w:val="ConsPlusNormal"/>
        <w:spacing w:before="220"/>
        <w:ind w:firstLine="540"/>
        <w:jc w:val="both"/>
      </w:pPr>
      <w:r>
        <w:t>- копии документов, подтверждающих установление опеки (в случае если мобилизованный гражданин, доброволец, гражданин, заключивший контракт, сотрудник Росгвардии, участник специальной военной операции, погибший (умерший) в ходе специальной военной операции, является опекуном обучающегося);</w:t>
      </w:r>
    </w:p>
    <w:p w:rsidR="005347A0" w:rsidRDefault="005347A0">
      <w:pPr>
        <w:pStyle w:val="ConsPlusNormal"/>
        <w:spacing w:before="220"/>
        <w:ind w:firstLine="540"/>
        <w:jc w:val="both"/>
      </w:pPr>
      <w:r>
        <w:t>- копию свидетельства о браке (в случае если обучающийся является супругой (супругом) мобилизованного гражданина, добровольца, гражданина, заключившего контракт, сотрудника Росгвардии, участника специальной военной операции, погибшего (умершего) в ходе специальной военной операции);</w:t>
      </w:r>
    </w:p>
    <w:p w:rsidR="005347A0" w:rsidRDefault="005347A0">
      <w:pPr>
        <w:pStyle w:val="ConsPlusNormal"/>
        <w:spacing w:before="220"/>
        <w:ind w:firstLine="540"/>
        <w:jc w:val="both"/>
      </w:pPr>
      <w:r>
        <w:t xml:space="preserve">- справку с места прохождения военной службы мобилизованного гражданина, содержащую сведения об участии мобилизованного гражданина в специальной военной операции, либо справку, содержащую сведения о том, что мобилизованный гражданин имеет право на реализацию (получение) мер правовой и социальной защиты (поддержки), установленных законодательством Российской Федерации для участников специальной военной операции (далее - справка о праве на меры правовой и социальной защиты), выданные воинской частью, территориальным органом Федеральной службы войск национальной гвардии Российской Федерации (далее - территориальный орган Росгвардии), военным комиссариатом, или справку об участии мобилизованного гражданина в специальной военной операции, выданную военным комиссариатом (для обучающихся из семей мобилизованных граждан; для учащихся из семей мобилизованных граждан, погибших (умерших) в ходе специальной военной операции), или справку, содержащую сведения о том, что доброволец принимает (принимал) участие в специальной военной операции, либо справку о праве на меры правовой и социальной защиты, выданные воинской частью либо военным комиссариатом (для учащихся из семей добровольцев; для учащихся из семей добровольцев, погибших (умерших) в ходе специальной военной </w:t>
      </w:r>
      <w:r>
        <w:lastRenderedPageBreak/>
        <w:t>операции), или справку с места прохождения военной службы гражданина, заключившего контракт, содержащую сведения об участии гражданина, заключившего контракт, в специальной военной операции, либо справку об участии в специальной военной операции, выданную военным комиссариатом, или справку о праве на меры правовой и социальной защиты, выданную воинской частью, территориальным органом Росгвардии либо военным комиссариатом (для обучающихся из семей граждан, заключивших контракт; для учащихся из семей граждан, заключивших контракт, погибших (умерших) в ходе специальной военной операции), или справку с места прохождения службы в территориальном органе Росгвардии сотрудником Росгвардии, содержащую сведения об участии сотрудника Росгвардии в специальной военной операции, либо справку об участии в специальной военной операции, выданную военным комиссариатом, или справку, содержащую сведения о том, что сотрудник Росгвардии имеет право на меры правовой и социальной защиты, выданную воинской частью, территориальным органом Росгвардии либо военным комиссариатом (для учащихся из семей сотрудников Росгвардии; для учащихся из семей сотрудников Росгвардии, погибших (умерших) в ходе специальной военной операции).</w:t>
      </w:r>
    </w:p>
    <w:p w:rsidR="005347A0" w:rsidRDefault="005347A0">
      <w:pPr>
        <w:pStyle w:val="ConsPlusNormal"/>
        <w:spacing w:before="220"/>
        <w:ind w:firstLine="540"/>
        <w:jc w:val="both"/>
      </w:pPr>
      <w:r>
        <w:t>6. Ответственность за достоверность сведений и подлинность документов несет заявитель.</w:t>
      </w:r>
    </w:p>
    <w:p w:rsidR="005347A0" w:rsidRDefault="005347A0">
      <w:pPr>
        <w:pStyle w:val="ConsPlusNormal"/>
        <w:spacing w:before="220"/>
        <w:ind w:firstLine="540"/>
        <w:jc w:val="both"/>
      </w:pPr>
      <w:r>
        <w:t>7. Образовательная организация регистрирует заявление в день его поступления в образовательную организацию в специальном журнале. Форма специального журнала и порядок его ведения устанавливаются образовательной организацией.</w:t>
      </w:r>
    </w:p>
    <w:p w:rsidR="005347A0" w:rsidRDefault="005347A0">
      <w:pPr>
        <w:pStyle w:val="ConsPlusNormal"/>
        <w:spacing w:before="220"/>
        <w:ind w:firstLine="540"/>
        <w:jc w:val="both"/>
      </w:pPr>
      <w:r>
        <w:t>8. Образовательная организация в течение одного рабочего дня со дня регистрации документов, представленных заявителем, направляет их на рассмотрение в комиссию, созданную приказом руководителя образовательной организации, состав и порядок деятельности которой утверждаются образовательной организацией.</w:t>
      </w:r>
    </w:p>
    <w:p w:rsidR="005347A0" w:rsidRDefault="005347A0">
      <w:pPr>
        <w:pStyle w:val="ConsPlusNormal"/>
        <w:spacing w:before="220"/>
        <w:ind w:firstLine="540"/>
        <w:jc w:val="both"/>
      </w:pPr>
      <w:r>
        <w:t>9. Комиссия в течение десяти рабочих дней со дня поступления документов, представленных заявителем, рассматривает их и принимает решение об обеспечении обучающегося бесплатным одноразовым горячим питанием или об отказе в обеспечении обучающегося бесплатным одноразовым горячим питанием. Решение комиссии оформляется протоколом.</w:t>
      </w:r>
    </w:p>
    <w:p w:rsidR="005347A0" w:rsidRDefault="005347A0">
      <w:pPr>
        <w:pStyle w:val="ConsPlusNormal"/>
        <w:spacing w:before="220"/>
        <w:ind w:firstLine="540"/>
        <w:jc w:val="both"/>
      </w:pPr>
      <w:r>
        <w:t>10. Основаниями для отказа в обеспечении обучающегося бесплатным одноразовым горячим питанием являются:</w:t>
      </w:r>
    </w:p>
    <w:p w:rsidR="005347A0" w:rsidRDefault="005347A0">
      <w:pPr>
        <w:pStyle w:val="ConsPlusNormal"/>
        <w:spacing w:before="220"/>
        <w:ind w:firstLine="540"/>
        <w:jc w:val="both"/>
      </w:pPr>
      <w:r>
        <w:t xml:space="preserve">а) отсутствие у обучающегося права на бесплатное одноразовое горячее питание в соответствии с </w:t>
      </w:r>
      <w:hyperlink w:anchor="P47">
        <w:r>
          <w:rPr>
            <w:color w:val="0000FF"/>
          </w:rPr>
          <w:t>пунктом 3</w:t>
        </w:r>
      </w:hyperlink>
      <w:r>
        <w:t xml:space="preserve"> настоящего Порядка;</w:t>
      </w:r>
    </w:p>
    <w:p w:rsidR="005347A0" w:rsidRDefault="005347A0">
      <w:pPr>
        <w:pStyle w:val="ConsPlusNormal"/>
        <w:spacing w:before="220"/>
        <w:ind w:firstLine="540"/>
        <w:jc w:val="both"/>
      </w:pPr>
      <w:r>
        <w:t xml:space="preserve">б) непредставление или представление не в полном объеме документов, указанных в </w:t>
      </w:r>
      <w:hyperlink w:anchor="P50">
        <w:r>
          <w:rPr>
            <w:color w:val="0000FF"/>
          </w:rPr>
          <w:t>пункте 5</w:t>
        </w:r>
      </w:hyperlink>
      <w:r>
        <w:t xml:space="preserve"> настоящего Порядка;</w:t>
      </w:r>
    </w:p>
    <w:p w:rsidR="005347A0" w:rsidRDefault="005347A0">
      <w:pPr>
        <w:pStyle w:val="ConsPlusNormal"/>
        <w:spacing w:before="220"/>
        <w:ind w:firstLine="540"/>
        <w:jc w:val="both"/>
      </w:pPr>
      <w:r>
        <w:t>в) выявление недостоверных сведений в представленных документах.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иными способами, разрешенными федеральным законодательством.</w:t>
      </w:r>
    </w:p>
    <w:p w:rsidR="005347A0" w:rsidRDefault="005347A0">
      <w:pPr>
        <w:pStyle w:val="ConsPlusNormal"/>
        <w:spacing w:before="220"/>
        <w:ind w:firstLine="540"/>
        <w:jc w:val="both"/>
      </w:pPr>
      <w:r>
        <w:t>11. В случае отказа в обеспечении обучающегося бесплатным одноразовым горячим питанием по основаниям, указанным в подпунктах "б" и "в" пункта 10 настоящего Порядка, заявитель имеет право на повторное обращение с заявлением и документами после устранения оснований, послуживших причиной отказа.</w:t>
      </w:r>
    </w:p>
    <w:p w:rsidR="005347A0" w:rsidRDefault="005347A0">
      <w:pPr>
        <w:pStyle w:val="ConsPlusNormal"/>
        <w:spacing w:before="220"/>
        <w:ind w:firstLine="540"/>
        <w:jc w:val="both"/>
      </w:pPr>
      <w:r>
        <w:t>12. Образовательная организация в течение трех рабочих дней со дня принятия комиссией решения об отказе в обеспечении обучающегося бесплатным одноразовым горячим питанием направляет заявителю письменное уведомление об отказе в обеспечении бесплатным одноразовым горячим питанием обучающегося с указанием причин отказа.</w:t>
      </w:r>
    </w:p>
    <w:p w:rsidR="005347A0" w:rsidRDefault="005347A0">
      <w:pPr>
        <w:pStyle w:val="ConsPlusNormal"/>
        <w:spacing w:before="220"/>
        <w:ind w:firstLine="540"/>
        <w:jc w:val="both"/>
      </w:pPr>
      <w:r>
        <w:lastRenderedPageBreak/>
        <w:t>13. Образовательная организация в течение двух рабочих дней со дня принятия комиссией решения об обеспечении обучающегося бесплатным горячим питанием издает приказ об обеспечении обучающегося бесплатным одноразовым горячим питанием.</w:t>
      </w:r>
    </w:p>
    <w:p w:rsidR="005347A0" w:rsidRDefault="005347A0">
      <w:pPr>
        <w:pStyle w:val="ConsPlusNormal"/>
        <w:spacing w:before="220"/>
        <w:ind w:firstLine="540"/>
        <w:jc w:val="both"/>
      </w:pPr>
      <w:r>
        <w:t>14. Обучающиеся обеспечиваются бесплатным одноразовым горячим питанием ежедневно в дни посещения ими теоретических и практических занятий, включая учебную и производственную практику, за исключением каникулярных, праздничных, выходных дней, сессии, нахождения в академическом отпуске, в отпуске по уходу за ребенком, болезни, карантина в образовательной организации.</w:t>
      </w:r>
    </w:p>
    <w:p w:rsidR="005347A0" w:rsidRDefault="005347A0">
      <w:pPr>
        <w:pStyle w:val="ConsPlusNormal"/>
        <w:spacing w:before="220"/>
        <w:ind w:firstLine="540"/>
        <w:jc w:val="both"/>
      </w:pPr>
      <w:bookmarkStart w:id="3" w:name="P71"/>
      <w:bookmarkEnd w:id="3"/>
      <w:r>
        <w:t>15. В случае отсутствия у образовательной организации возможности обеспечения бесплатным одноразовым горячим питанием обучающихся осуществляется замена бесплатного одноразового горячего питания денежной компенсацией. Денежная компенсация выплачивается обучающимся ежемесячно на основании приказа руководителя образовательной организации в размере, устанавливаемом приказом исполнительного органа Смоленской области, осуществляющего исполнительно-распорядительные функции в сфере образования. Денежная компенсация перечисляется на счет обучающегося, открытый в банке или иной кредитной организации.</w:t>
      </w:r>
    </w:p>
    <w:p w:rsidR="005347A0" w:rsidRDefault="005347A0">
      <w:pPr>
        <w:pStyle w:val="ConsPlusNormal"/>
        <w:spacing w:before="220"/>
        <w:ind w:firstLine="540"/>
        <w:jc w:val="both"/>
      </w:pPr>
      <w:r>
        <w:t>16. Образовательная организация вправе увеличить размер денежных средств, необходимых для обеспечения обучающихся бесплатным одноразовым горячим питанием (выплаты денежной компенсации), за счет иных источников в соответствии с бюджетным законодательством.</w:t>
      </w:r>
    </w:p>
    <w:p w:rsidR="005347A0" w:rsidRDefault="005347A0">
      <w:pPr>
        <w:pStyle w:val="ConsPlusNormal"/>
        <w:spacing w:before="220"/>
        <w:ind w:firstLine="540"/>
        <w:jc w:val="both"/>
      </w:pPr>
      <w:r>
        <w:t>17. Обеспечение обучающегося бесплатным одноразовым горячим питанием (выплата денежной компенсации) прекращается со дня отчисления обучающегося из образовательной организации.</w:t>
      </w:r>
    </w:p>
    <w:p w:rsidR="005347A0" w:rsidRDefault="005347A0">
      <w:pPr>
        <w:pStyle w:val="ConsPlusNormal"/>
        <w:spacing w:before="220"/>
        <w:ind w:firstLine="540"/>
        <w:jc w:val="both"/>
      </w:pPr>
      <w:r>
        <w:t>18. Ответственность за организацию обеспечения обучающихся бесплатным одноразовым горячим питанием (выплату денежной компенсации) в образовательной организации, за правомерность предоставления бесплатного одноразового горячего питания (выплаты денежной компенсации) обучающимся и правильность расчетов средств на финансирование расходов на указанные цели возлагается на руководителя образовательной организации.</w:t>
      </w:r>
    </w:p>
    <w:p w:rsidR="005347A0" w:rsidRDefault="005347A0">
      <w:pPr>
        <w:pStyle w:val="ConsPlusNormal"/>
        <w:jc w:val="both"/>
      </w:pPr>
    </w:p>
    <w:p w:rsidR="005347A0" w:rsidRDefault="005347A0">
      <w:pPr>
        <w:pStyle w:val="ConsPlusNormal"/>
        <w:jc w:val="both"/>
      </w:pPr>
    </w:p>
    <w:p w:rsidR="005347A0" w:rsidRDefault="005347A0">
      <w:pPr>
        <w:pStyle w:val="ConsPlusNormal"/>
        <w:pBdr>
          <w:bottom w:val="single" w:sz="6" w:space="0" w:color="auto"/>
        </w:pBdr>
        <w:spacing w:before="100" w:after="100"/>
        <w:jc w:val="both"/>
        <w:rPr>
          <w:sz w:val="2"/>
          <w:szCs w:val="2"/>
        </w:rPr>
      </w:pPr>
    </w:p>
    <w:p w:rsidR="003A3D12" w:rsidRDefault="003A3D12">
      <w:bookmarkStart w:id="4" w:name="_GoBack"/>
      <w:bookmarkEnd w:id="4"/>
    </w:p>
    <w:sectPr w:rsidR="003A3D12" w:rsidSect="00D949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7A0"/>
    <w:rsid w:val="003A3D12"/>
    <w:rsid w:val="00534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47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347A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347A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47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347A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347A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ZR&amp;n=426999" TargetMode="External"/><Relationship Id="rId5" Type="http://schemas.openxmlformats.org/officeDocument/2006/relationships/hyperlink" Target="https://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2241</Words>
  <Characters>12775</Characters>
  <Application>Microsoft Office Word</Application>
  <DocSecurity>0</DocSecurity>
  <Lines>106</Lines>
  <Paragraphs>29</Paragraphs>
  <ScaleCrop>false</ScaleCrop>
  <Company/>
  <LinksUpToDate>false</LinksUpToDate>
  <CharactersWithSpaces>14987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 Д Юрченко</dc:creator>
  <cp:lastModifiedBy>Д Д Юрченко</cp:lastModifiedBy>
  <cp:revision>1</cp:revision>
  <dcterms:created xsi:type="dcterms:W3CDTF">2025-07-24T11:11:00Z</dcterms:created>
  <dcterms:modified xsi:type="dcterms:W3CDTF">2025-07-24T11:11:00Z</dcterms:modified>
</cp:coreProperties>
</file>