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E" w:rsidRDefault="00875E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5E7E" w:rsidRDefault="00875E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5E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5E7E" w:rsidRDefault="00875E7E">
            <w:pPr>
              <w:pStyle w:val="ConsPlusNormal"/>
            </w:pPr>
            <w:r>
              <w:t>29 ноября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5E7E" w:rsidRDefault="00875E7E">
            <w:pPr>
              <w:pStyle w:val="ConsPlusNormal"/>
              <w:jc w:val="right"/>
            </w:pPr>
            <w:r>
              <w:t>N 135-з</w:t>
            </w:r>
          </w:p>
        </w:tc>
      </w:tr>
    </w:tbl>
    <w:p w:rsidR="00875E7E" w:rsidRDefault="00875E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Title"/>
        <w:jc w:val="center"/>
      </w:pPr>
      <w:r>
        <w:t>РОССИЙСКАЯ ФЕДЕРАЦИЯ</w:t>
      </w:r>
    </w:p>
    <w:p w:rsidR="00875E7E" w:rsidRDefault="00875E7E">
      <w:pPr>
        <w:pStyle w:val="ConsPlusTitle"/>
        <w:jc w:val="center"/>
      </w:pPr>
      <w:r>
        <w:t>СМОЛЕНСКАЯ ОБЛАСТЬ</w:t>
      </w:r>
    </w:p>
    <w:p w:rsidR="00875E7E" w:rsidRDefault="00875E7E">
      <w:pPr>
        <w:pStyle w:val="ConsPlusTitle"/>
        <w:jc w:val="center"/>
      </w:pPr>
    </w:p>
    <w:p w:rsidR="00875E7E" w:rsidRDefault="00875E7E">
      <w:pPr>
        <w:pStyle w:val="ConsPlusTitle"/>
        <w:jc w:val="center"/>
      </w:pPr>
      <w:r>
        <w:t>ОБЛАСТНОЙ ЗАКОН</w:t>
      </w:r>
    </w:p>
    <w:p w:rsidR="00875E7E" w:rsidRDefault="00875E7E">
      <w:pPr>
        <w:pStyle w:val="ConsPlusTitle"/>
        <w:jc w:val="center"/>
      </w:pPr>
    </w:p>
    <w:p w:rsidR="00875E7E" w:rsidRDefault="00875E7E">
      <w:pPr>
        <w:pStyle w:val="ConsPlusTitle"/>
        <w:jc w:val="center"/>
      </w:pPr>
      <w:r>
        <w:t>О ПОРЯДКЕ И НОРМАТИВАХ ЗАГОТОВКИ ГРАЖДАНАМИ ДРЕВЕСИНЫ</w:t>
      </w:r>
    </w:p>
    <w:p w:rsidR="00875E7E" w:rsidRDefault="00875E7E">
      <w:pPr>
        <w:pStyle w:val="ConsPlusTitle"/>
        <w:jc w:val="center"/>
      </w:pPr>
      <w:r>
        <w:t>ДЛЯ СОБСТВЕННЫХ НУЖД НА ТЕРРИТОРИИ СМОЛЕНСКОЙ ОБЛАСТИ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875E7E" w:rsidRDefault="00875E7E">
      <w:pPr>
        <w:pStyle w:val="ConsPlusNormal"/>
        <w:jc w:val="right"/>
      </w:pPr>
      <w:r>
        <w:t>28 ноября 2007 года</w:t>
      </w:r>
    </w:p>
    <w:p w:rsidR="00875E7E" w:rsidRDefault="00875E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5E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E7E" w:rsidRDefault="00875E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E7E" w:rsidRDefault="00875E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5E7E" w:rsidRDefault="00875E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5E7E" w:rsidRDefault="00875E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875E7E" w:rsidRDefault="00875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6">
              <w:r>
                <w:rPr>
                  <w:color w:val="0000FF"/>
                </w:rPr>
                <w:t>N 15-з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7">
              <w:r>
                <w:rPr>
                  <w:color w:val="0000FF"/>
                </w:rPr>
                <w:t>N 82-з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8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>,</w:t>
            </w:r>
          </w:p>
          <w:p w:rsidR="00875E7E" w:rsidRDefault="00875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9">
              <w:r>
                <w:rPr>
                  <w:color w:val="0000FF"/>
                </w:rPr>
                <w:t>N 40-з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10">
              <w:r>
                <w:rPr>
                  <w:color w:val="0000FF"/>
                </w:rPr>
                <w:t>N 103-з</w:t>
              </w:r>
            </w:hyperlink>
            <w:r>
              <w:rPr>
                <w:color w:val="392C69"/>
              </w:rPr>
              <w:t xml:space="preserve">, от 27.06.2019 </w:t>
            </w:r>
            <w:hyperlink r:id="rId11">
              <w:r>
                <w:rPr>
                  <w:color w:val="0000FF"/>
                </w:rPr>
                <w:t>N 67-з</w:t>
              </w:r>
            </w:hyperlink>
            <w:r>
              <w:rPr>
                <w:color w:val="392C69"/>
              </w:rPr>
              <w:t>,</w:t>
            </w:r>
          </w:p>
          <w:p w:rsidR="00875E7E" w:rsidRDefault="00875E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06.07.2023 </w:t>
            </w:r>
            <w:hyperlink r:id="rId12">
              <w:r>
                <w:rPr>
                  <w:color w:val="0000FF"/>
                </w:rPr>
                <w:t>N 69-з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E7E" w:rsidRDefault="00875E7E">
            <w:pPr>
              <w:pStyle w:val="ConsPlusNormal"/>
            </w:pPr>
          </w:p>
        </w:tc>
      </w:tr>
    </w:tbl>
    <w:p w:rsidR="00875E7E" w:rsidRDefault="00875E7E">
      <w:pPr>
        <w:pStyle w:val="ConsPlusNormal"/>
        <w:jc w:val="both"/>
      </w:pPr>
    </w:p>
    <w:p w:rsidR="00875E7E" w:rsidRDefault="00875E7E">
      <w:pPr>
        <w:pStyle w:val="ConsPlusTitle"/>
        <w:ind w:firstLine="540"/>
        <w:jc w:val="both"/>
        <w:outlineLvl w:val="0"/>
      </w:pPr>
      <w:r>
        <w:t>Статья 1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ind w:firstLine="540"/>
        <w:jc w:val="both"/>
      </w:pPr>
      <w:r>
        <w:t xml:space="preserve">Настоящий областной закон в соответствии с Лесным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устанавливает порядок и нормативы заготовки гражданами древесины для собственных нужд на территории Смоленской области.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Действие настоящего областного закона не распространяется на отношения, связанные с установлением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значения.</w:t>
      </w:r>
    </w:p>
    <w:p w:rsidR="00875E7E" w:rsidRDefault="00875E7E">
      <w:pPr>
        <w:pStyle w:val="ConsPlusNormal"/>
        <w:jc w:val="both"/>
      </w:pPr>
      <w:r>
        <w:t xml:space="preserve">(введено </w:t>
      </w:r>
      <w:hyperlink r:id="rId14">
        <w:r>
          <w:rPr>
            <w:color w:val="0000FF"/>
          </w:rPr>
          <w:t>законом</w:t>
        </w:r>
      </w:hyperlink>
      <w:r>
        <w:t xml:space="preserve"> Смоленской области от 10.07.2014 N 98-з)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Title"/>
        <w:ind w:firstLine="540"/>
        <w:jc w:val="both"/>
        <w:outlineLvl w:val="0"/>
      </w:pPr>
      <w:r>
        <w:t>Статья 2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ind w:firstLine="540"/>
        <w:jc w:val="both"/>
      </w:pPr>
      <w:r>
        <w:t>1. Граждане осуществляют заготовку древесины для собственных нужд на основании договоров купли-продажи лесных насаждений.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 xml:space="preserve">2. Граждане заключают договоры купли-продажи лесных насаждений для собственных нужд в </w:t>
      </w:r>
      <w:hyperlink r:id="rId15">
        <w:r>
          <w:rPr>
            <w:color w:val="0000FF"/>
          </w:rPr>
          <w:t>порядке</w:t>
        </w:r>
      </w:hyperlink>
      <w:r>
        <w:t>, установленном правовым актом Администрации Смоленской области.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3. Порядок заключения с гражданами договоров купли-продажи лесных насаждений для собственных нужд устанавливается с учетом требований федерального законодательства к подготовке и заключению договора купли-продажи лесных насаждений, расположенных на землях, находящихся в государственной или муниципальной собственности.</w:t>
      </w:r>
    </w:p>
    <w:p w:rsidR="00875E7E" w:rsidRDefault="00875E7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Подготовку договора купли-продажи лесных насаждений для собственных нужд на основании обращения гражданина, а также заключение указанного договора осуществляет исполнительный орган Смоленской области, уполномоченный на выполнение исполнительно-распорядительных функций в сфере лесных отношений, а также подведомственное ему областное государственное казенное учреждение в отношении лесных насаждений, расположенных на землях, находящихся в государственной собственности Смоленской области, на землях лесного </w:t>
      </w:r>
      <w:r>
        <w:lastRenderedPageBreak/>
        <w:t>фонда, в отношении которых осуществление</w:t>
      </w:r>
      <w:proofErr w:type="gramEnd"/>
      <w:r>
        <w:t xml:space="preserve"> полномочий, предусмотренных </w:t>
      </w:r>
      <w:hyperlink r:id="rId17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Федерации, передано органам государственной власти субъектов Российской Федерации.</w:t>
      </w:r>
    </w:p>
    <w:p w:rsidR="00875E7E" w:rsidRDefault="00875E7E">
      <w:pPr>
        <w:pStyle w:val="ConsPlusNormal"/>
        <w:jc w:val="both"/>
      </w:pPr>
      <w:r>
        <w:t xml:space="preserve">(в ред. законов Смоленской области от 10.07.2014 </w:t>
      </w:r>
      <w:hyperlink r:id="rId18">
        <w:r>
          <w:rPr>
            <w:color w:val="0000FF"/>
          </w:rPr>
          <w:t>N 82-з</w:t>
        </w:r>
      </w:hyperlink>
      <w:r>
        <w:t xml:space="preserve">, от 06.07.2023 </w:t>
      </w:r>
      <w:hyperlink r:id="rId19">
        <w:r>
          <w:rPr>
            <w:color w:val="0000FF"/>
          </w:rPr>
          <w:t>N 69-з</w:t>
        </w:r>
      </w:hyperlink>
      <w:r>
        <w:t>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5. Договор купли-продажи лесных насаждений для собственных нужд заключается в соответствии с типовым договором купли-продажи лесных насаждений, утвержденным федеральным нормативным правовым актом.</w:t>
      </w:r>
    </w:p>
    <w:p w:rsidR="00875E7E" w:rsidRDefault="00875E7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25.05.2017 N 40-з)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6. Гражданам запрещается: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 xml:space="preserve">1) заготовка древесины в объеме, превышающем </w:t>
      </w:r>
      <w:proofErr w:type="gramStart"/>
      <w:r>
        <w:t>указанный</w:t>
      </w:r>
      <w:proofErr w:type="gramEnd"/>
      <w:r>
        <w:t xml:space="preserve"> в договоре купли-продажи лесных насаждений для собственных нужд;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2) оставление завалов (включая срубленные и оставленные на лесосеке деревья), срубленных зависших деревьев, а также повреждение или уничтожение подроста, подлежащего сохранению;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3) уничтожение или повреждение граничных, квартальных, лесосечных и других столбов и знаков, клейм и номеров на деревьях и пнях;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4) рубка и повреждение деревьев, не предназначенных для рубки и подлежащих сохранению в соответствии с лесным законодательством Российской Федерации;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5) повреждение лесных насаждений, растительного покрова и почв, захламление лесов бытовыми и иными отходами;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6) заготовка древесины по истечении разрешенного договором купли-продажи лесных насаждений для собственных нужд срока;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7) оставление не вывезенной в установленный договором купли-продажи лесных насаждений для собственных нужд срок заготовленной древесины на лесосеке;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8) невыполнение или несвоевременное выполнение работ по очистке мест рубок.</w:t>
      </w:r>
    </w:p>
    <w:p w:rsidR="00875E7E" w:rsidRDefault="00875E7E">
      <w:pPr>
        <w:pStyle w:val="ConsPlusNormal"/>
        <w:jc w:val="both"/>
      </w:pPr>
      <w:r>
        <w:t xml:space="preserve">(часть 6 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7. При заготовке древесины:</w:t>
      </w:r>
    </w:p>
    <w:p w:rsidR="00875E7E" w:rsidRDefault="00875E7E">
      <w:pPr>
        <w:pStyle w:val="ConsPlusNormal"/>
        <w:spacing w:before="220"/>
        <w:ind w:firstLine="540"/>
        <w:jc w:val="both"/>
      </w:pPr>
      <w:proofErr w:type="gramStart"/>
      <w:r>
        <w:t>1) подлежат сохранению древесные породы, занесенные в Красную книгу Российской Федерации, в Красную книгу Смоленской области, а также ценные древесные породы (дуб, бук, ясень, кедр, липа, граб, ильм, ольха черная, каштан посевной);</w:t>
      </w:r>
      <w:proofErr w:type="gramEnd"/>
    </w:p>
    <w:p w:rsidR="00875E7E" w:rsidRDefault="00875E7E">
      <w:pPr>
        <w:pStyle w:val="ConsPlusNormal"/>
        <w:spacing w:before="220"/>
        <w:ind w:firstLine="540"/>
        <w:jc w:val="both"/>
      </w:pPr>
      <w:r>
        <w:t>2) очистка мест рубки от порубочных остатков производится одновременно с рубкой лесных насаждений и уборкой древесины и осуществляется следующими способами: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а) сбором порубочных остатков в кучи и валы с оставлением их на месте для перегнивания и для подкормки диких животных в зимний период;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б) разбрасыванием измельченных порубочных остатков в целях улучшения лесорастительных условий;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в) укладкой и оставлением на перегнивание на месте рубки.</w:t>
      </w:r>
    </w:p>
    <w:p w:rsidR="00875E7E" w:rsidRDefault="00875E7E">
      <w:pPr>
        <w:pStyle w:val="ConsPlusNormal"/>
        <w:jc w:val="both"/>
      </w:pPr>
      <w:r>
        <w:t xml:space="preserve">(часть 7 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8. Указанные в пункте 2 части 7 настоящей статьи способы очистки мест рубки при необходимости могут применяться комбинированно.</w:t>
      </w:r>
    </w:p>
    <w:p w:rsidR="00875E7E" w:rsidRDefault="00875E7E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8 в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9. Плата по договору купли-продажи лесных насаждений для собственных нужд определяется по ставкам, устанавливаемым правовым актом Администрации Смоленской области.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 xml:space="preserve">Указанные ставки применяются </w:t>
      </w:r>
      <w:proofErr w:type="gramStart"/>
      <w:r>
        <w:t>с понижающим коэффициентом в отношении следующих категорий граждан при условии осуществления ими заготовки древесины для собственных нужд на цели</w:t>
      </w:r>
      <w:proofErr w:type="gramEnd"/>
      <w:r>
        <w:t>, связанные со строительством жилых домов, с возведением хозяйственных построек, ремонтом или реконструкцией жилых домов, ремонтом или реконструкцией хозяйственных построек: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1) инвалиды;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2) родители, имеющие ребенка-инвалида;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3) молодые специалисты, трудоустроившиеся в течение года после окончания образовательных организаций высшего образования (образовательных учреждений высшего профессионального образования) или профессиональных образовательных организаций (образовательных учреждений среднего профессионального образования) в организации, учреждения, расположенные на территории сельских поселений Смоленской области;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4) молодые специалисты, имеющие высшее или среднее профессиональное образование, трудоустроившиеся в учреждения, осуществляющие свою деятельность в сфере лесного и охотничьего хозяйства на территории муниципальных районов Смоленской области;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5) граждане, утратившие жилые дома и (или) хозяйственные постройки в результате стихийных бедствий или пожаров;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6) вынужденные переселенцы;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7) граждане, подвергшиеся воздействию радиации вследствие катастрофы на Чернобыльской АЭС и других радиационных аварий и катастроф;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8) ветераны труда (после установления (назначения) им пенсии в соответствии с федеральным законодательством либо после достижения ими возраста 60 и 55 лет (соответственно мужчины и женщины));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9) участники Великой Отечественной войны;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10)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11) ветераны боевых действий;</w:t>
      </w:r>
    </w:p>
    <w:p w:rsidR="00875E7E" w:rsidRDefault="00875E7E">
      <w:pPr>
        <w:pStyle w:val="ConsPlusNormal"/>
        <w:spacing w:before="220"/>
        <w:ind w:firstLine="540"/>
        <w:jc w:val="both"/>
      </w:pPr>
      <w:proofErr w:type="gramStart"/>
      <w:r>
        <w:t>12) граждане, имеющие трех и более детей (если граждане имеют проживающих совместно с ними на территории Смоленской области трех и более детей (детей в возрасте до 18 лет, детей старше 18 лет, ставших инвалидами до достижения ими возраста 18 лет, детей в возрасте до 23 лет, обучающихся в организациях, осуществляющих образовательную деятельность, по очной форме обучения));</w:t>
      </w:r>
      <w:proofErr w:type="gramEnd"/>
    </w:p>
    <w:p w:rsidR="00875E7E" w:rsidRDefault="00875E7E">
      <w:pPr>
        <w:pStyle w:val="ConsPlusNormal"/>
        <w:spacing w:before="220"/>
        <w:ind w:firstLine="540"/>
        <w:jc w:val="both"/>
      </w:pPr>
      <w:proofErr w:type="gramStart"/>
      <w:r>
        <w:t xml:space="preserve">13) граждане Российской Федерации, призванные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- мобилизованные граждане);</w:t>
      </w:r>
      <w:proofErr w:type="gramEnd"/>
      <w:r>
        <w:t xml:space="preserve"> граждане Российской Федерации, пребывающие в период проведения специальной </w:t>
      </w:r>
      <w:r>
        <w:lastRenderedPageBreak/>
        <w:t xml:space="preserve">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</w:t>
      </w:r>
      <w:proofErr w:type="gramStart"/>
      <w:r>
        <w:t>граждане Российской Федерации, поступившие на военную службу по контракту в Вооруженные Силы Российской Федерации, войска национальной гвардии Российской Федерации и принимающие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</w:t>
      </w:r>
      <w:proofErr w:type="gramEnd"/>
      <w:r>
        <w:t xml:space="preserve"> семьи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Понижающие коэффициенты к ставкам платы по договору купли-продажи лесных насаждений для собственных нужд для категорий граждан, указанных в настоящей части, устанавливаются правовым актом Администрации Смоленской области.</w:t>
      </w:r>
    </w:p>
    <w:p w:rsidR="00875E7E" w:rsidRDefault="00875E7E">
      <w:pPr>
        <w:pStyle w:val="ConsPlusNormal"/>
        <w:jc w:val="both"/>
      </w:pPr>
      <w:r>
        <w:t xml:space="preserve">(часть 9 в ред. </w:t>
      </w:r>
      <w:hyperlink r:id="rId25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 xml:space="preserve">10. Заготовка гражданами древесины для собственных нужд на основании договора купли-продажи лесных насаждений для собственных нужд осуществляется с учетом требований Лесного </w:t>
      </w:r>
      <w:hyperlink r:id="rId26">
        <w:r>
          <w:rPr>
            <w:color w:val="0000FF"/>
          </w:rPr>
          <w:t>кодекса</w:t>
        </w:r>
      </w:hyperlink>
      <w:r>
        <w:t xml:space="preserve"> Российской Федерации и принятых в соответствии с ним федеральных нормативных правовых актов.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11. В соответствии с федеральным законодательством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875E7E" w:rsidRDefault="00875E7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11 введена </w:t>
      </w:r>
      <w:hyperlink r:id="rId27">
        <w:r>
          <w:rPr>
            <w:color w:val="0000FF"/>
          </w:rPr>
          <w:t>закона</w:t>
        </w:r>
      </w:hyperlink>
      <w:r>
        <w:t xml:space="preserve"> Смоленской области от 10.07.2014 N 82-з)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Title"/>
        <w:ind w:firstLine="540"/>
        <w:jc w:val="both"/>
        <w:outlineLvl w:val="0"/>
      </w:pPr>
      <w:r>
        <w:t>Статья 3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ind w:firstLine="540"/>
        <w:jc w:val="both"/>
      </w:pPr>
      <w:r>
        <w:t>1. Заготовка гражданами древесины для собственных нужд производится в соответствии со следующими нормативами: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1) для строительства жилых домов - до 75 кубических метров на семью или одиноко проживающего гражданина (периодичность - один раз в 50 лет);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2) для возведения хозяйственных построек - до 20 кубических метров на семью или одиноко проживающего гражданина (периодичность - один раз в 20 лет);</w:t>
      </w:r>
    </w:p>
    <w:p w:rsidR="00875E7E" w:rsidRDefault="00875E7E">
      <w:pPr>
        <w:pStyle w:val="ConsPlusNormal"/>
        <w:spacing w:before="220"/>
        <w:ind w:firstLine="540"/>
        <w:jc w:val="both"/>
      </w:pPr>
      <w:bookmarkStart w:id="0" w:name="P81"/>
      <w:bookmarkEnd w:id="0"/>
      <w:r>
        <w:t>3) для ремонта или реконструкции жилых домов - до 15 кубических метров на семью или одиноко проживающего гражданина (периодичность - один раз в 25 лет);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4) для ремонта или реконструкции хозяйственных построек - до 10 кубических метров на семью или одиноко проживающего гражданина (периодичность - один раз в 10 лет);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5) для отопления жилых домов, имеющих печное отопление, - до 15 кубических метров на семью или одиноко проживающего гражданина (периодичность - один раз в год);</w:t>
      </w:r>
    </w:p>
    <w:p w:rsidR="00875E7E" w:rsidRDefault="00875E7E">
      <w:pPr>
        <w:pStyle w:val="ConsPlusNormal"/>
        <w:jc w:val="both"/>
      </w:pPr>
      <w:r>
        <w:t xml:space="preserve">(в ред. законов Смоленской области от 31.03.2009 </w:t>
      </w:r>
      <w:hyperlink r:id="rId28">
        <w:r>
          <w:rPr>
            <w:color w:val="0000FF"/>
          </w:rPr>
          <w:t>N 15-з</w:t>
        </w:r>
      </w:hyperlink>
      <w:r>
        <w:t xml:space="preserve">, от 06.07.2023 </w:t>
      </w:r>
      <w:hyperlink r:id="rId29">
        <w:r>
          <w:rPr>
            <w:color w:val="0000FF"/>
          </w:rPr>
          <w:t>N 69-з</w:t>
        </w:r>
      </w:hyperlink>
      <w:r>
        <w:t>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6) для отопления бань, имеющих печное отопление, - до 15 кубических метров на семью или одиноко проживающего гражданина (периодичность - один раз в 5 лет).</w:t>
      </w:r>
    </w:p>
    <w:p w:rsidR="00875E7E" w:rsidRDefault="00875E7E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законом</w:t>
        </w:r>
      </w:hyperlink>
      <w:r>
        <w:t xml:space="preserve"> Смоленской области от 10.07.2014 N 82-з; в ред. </w:t>
      </w:r>
      <w:hyperlink r:id="rId31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t>2. В настоящем областном законе под семьей понимаются лица, связанные родством и (или) свойством, совместно проживающие и ведущие совместное хозяйство.</w:t>
      </w:r>
    </w:p>
    <w:p w:rsidR="00875E7E" w:rsidRDefault="00875E7E">
      <w:pPr>
        <w:pStyle w:val="ConsPlusNormal"/>
        <w:spacing w:before="220"/>
        <w:ind w:firstLine="540"/>
        <w:jc w:val="both"/>
      </w:pPr>
      <w:r>
        <w:lastRenderedPageBreak/>
        <w:t xml:space="preserve">3. Граждане, утратившие жилые дома и (или) хозяйственные постройки в результате стихийных бедствий или пожаров, вправе заготавливать древесину для собственных нужд без соблюдения периодичности, указанной в </w:t>
      </w:r>
      <w:hyperlink w:anchor="P8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875E7E" w:rsidRDefault="00875E7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06.07.2023 N 69-з)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Title"/>
        <w:ind w:firstLine="540"/>
        <w:jc w:val="both"/>
        <w:outlineLvl w:val="0"/>
      </w:pPr>
      <w:r>
        <w:t>Статья 4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jc w:val="right"/>
      </w:pPr>
      <w:r>
        <w:t>Губернатор</w:t>
      </w:r>
    </w:p>
    <w:p w:rsidR="00875E7E" w:rsidRDefault="00875E7E">
      <w:pPr>
        <w:pStyle w:val="ConsPlusNormal"/>
        <w:jc w:val="right"/>
      </w:pPr>
      <w:r>
        <w:t>Смоленской области</w:t>
      </w:r>
    </w:p>
    <w:p w:rsidR="00875E7E" w:rsidRDefault="00875E7E">
      <w:pPr>
        <w:pStyle w:val="ConsPlusNormal"/>
        <w:jc w:val="right"/>
      </w:pPr>
      <w:r>
        <w:t>В.Н.МАСЛОВ</w:t>
      </w:r>
    </w:p>
    <w:p w:rsidR="00875E7E" w:rsidRDefault="00875E7E">
      <w:pPr>
        <w:pStyle w:val="ConsPlusNormal"/>
      </w:pPr>
      <w:r>
        <w:t>29 ноября 2007 года</w:t>
      </w:r>
    </w:p>
    <w:p w:rsidR="00875E7E" w:rsidRDefault="00875E7E">
      <w:pPr>
        <w:pStyle w:val="ConsPlusNormal"/>
        <w:spacing w:before="220"/>
      </w:pPr>
      <w:r>
        <w:t>N 135-з</w:t>
      </w: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jc w:val="both"/>
      </w:pPr>
    </w:p>
    <w:p w:rsidR="00875E7E" w:rsidRDefault="00875E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07C" w:rsidRDefault="00C9507C">
      <w:bookmarkStart w:id="1" w:name="_GoBack"/>
      <w:bookmarkEnd w:id="1"/>
    </w:p>
    <w:sectPr w:rsidR="00C9507C" w:rsidSect="0039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E"/>
    <w:rsid w:val="00875E7E"/>
    <w:rsid w:val="00C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69357&amp;dst=100008" TargetMode="External"/><Relationship Id="rId13" Type="http://schemas.openxmlformats.org/officeDocument/2006/relationships/hyperlink" Target="https://login.consultant.ru/link/?req=doc&amp;base=RZR&amp;n=480012&amp;dst=100188" TargetMode="External"/><Relationship Id="rId18" Type="http://schemas.openxmlformats.org/officeDocument/2006/relationships/hyperlink" Target="https://login.consultant.ru/link/?req=doc&amp;base=RLAW376&amp;n=69352&amp;dst=100010" TargetMode="External"/><Relationship Id="rId26" Type="http://schemas.openxmlformats.org/officeDocument/2006/relationships/hyperlink" Target="https://login.consultant.ru/link/?req=doc&amp;base=RZR&amp;n=480012&amp;dst=1001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36588&amp;dst=1000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69352&amp;dst=100008" TargetMode="External"/><Relationship Id="rId12" Type="http://schemas.openxmlformats.org/officeDocument/2006/relationships/hyperlink" Target="https://login.consultant.ru/link/?req=doc&amp;base=RLAW376&amp;n=136588&amp;dst=100008" TargetMode="External"/><Relationship Id="rId17" Type="http://schemas.openxmlformats.org/officeDocument/2006/relationships/hyperlink" Target="https://login.consultant.ru/link/?req=doc&amp;base=RZR&amp;n=480012&amp;dst=100533" TargetMode="External"/><Relationship Id="rId25" Type="http://schemas.openxmlformats.org/officeDocument/2006/relationships/hyperlink" Target="https://login.consultant.ru/link/?req=doc&amp;base=RLAW376&amp;n=136588&amp;dst=10002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36588&amp;dst=100010" TargetMode="External"/><Relationship Id="rId20" Type="http://schemas.openxmlformats.org/officeDocument/2006/relationships/hyperlink" Target="https://login.consultant.ru/link/?req=doc&amp;base=RLAW376&amp;n=90322&amp;dst=100008" TargetMode="External"/><Relationship Id="rId29" Type="http://schemas.openxmlformats.org/officeDocument/2006/relationships/hyperlink" Target="https://login.consultant.ru/link/?req=doc&amp;base=RLAW376&amp;n=136588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9323&amp;dst=100008" TargetMode="External"/><Relationship Id="rId11" Type="http://schemas.openxmlformats.org/officeDocument/2006/relationships/hyperlink" Target="https://login.consultant.ru/link/?req=doc&amp;base=RLAW376&amp;n=106926&amp;dst=100008" TargetMode="External"/><Relationship Id="rId24" Type="http://schemas.openxmlformats.org/officeDocument/2006/relationships/hyperlink" Target="https://login.consultant.ru/link/?req=doc&amp;base=RZR&amp;n=426999" TargetMode="External"/><Relationship Id="rId32" Type="http://schemas.openxmlformats.org/officeDocument/2006/relationships/hyperlink" Target="https://login.consultant.ru/link/?req=doc&amp;base=RLAW376&amp;n=136588&amp;dst=10004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34228&amp;dst=100011" TargetMode="External"/><Relationship Id="rId23" Type="http://schemas.openxmlformats.org/officeDocument/2006/relationships/hyperlink" Target="https://login.consultant.ru/link/?req=doc&amp;base=RLAW376&amp;n=136588&amp;dst=100028" TargetMode="External"/><Relationship Id="rId28" Type="http://schemas.openxmlformats.org/officeDocument/2006/relationships/hyperlink" Target="https://login.consultant.ru/link/?req=doc&amp;base=RLAW376&amp;n=29323&amp;dst=100008" TargetMode="External"/><Relationship Id="rId10" Type="http://schemas.openxmlformats.org/officeDocument/2006/relationships/hyperlink" Target="https://login.consultant.ru/link/?req=doc&amp;base=RLAW376&amp;n=100332&amp;dst=100008" TargetMode="External"/><Relationship Id="rId19" Type="http://schemas.openxmlformats.org/officeDocument/2006/relationships/hyperlink" Target="https://login.consultant.ru/link/?req=doc&amp;base=RLAW376&amp;n=136588&amp;dst=100011" TargetMode="External"/><Relationship Id="rId31" Type="http://schemas.openxmlformats.org/officeDocument/2006/relationships/hyperlink" Target="https://login.consultant.ru/link/?req=doc&amp;base=RLAW376&amp;n=136588&amp;dst=100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90322&amp;dst=100008" TargetMode="External"/><Relationship Id="rId14" Type="http://schemas.openxmlformats.org/officeDocument/2006/relationships/hyperlink" Target="https://login.consultant.ru/link/?req=doc&amp;base=RLAW376&amp;n=69357&amp;dst=100008" TargetMode="External"/><Relationship Id="rId22" Type="http://schemas.openxmlformats.org/officeDocument/2006/relationships/hyperlink" Target="https://login.consultant.ru/link/?req=doc&amp;base=RLAW376&amp;n=136588&amp;dst=100022" TargetMode="External"/><Relationship Id="rId27" Type="http://schemas.openxmlformats.org/officeDocument/2006/relationships/hyperlink" Target="https://login.consultant.ru/link/?req=doc&amp;base=RLAW376&amp;n=69352&amp;dst=100031" TargetMode="External"/><Relationship Id="rId30" Type="http://schemas.openxmlformats.org/officeDocument/2006/relationships/hyperlink" Target="https://login.consultant.ru/link/?req=doc&amp;base=RLAW376&amp;n=69352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1</cp:revision>
  <dcterms:created xsi:type="dcterms:W3CDTF">2025-07-18T13:17:00Z</dcterms:created>
  <dcterms:modified xsi:type="dcterms:W3CDTF">2025-07-18T13:17:00Z</dcterms:modified>
</cp:coreProperties>
</file>