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02.06.2023 N 288</w:t>
              <w:br/>
              <w:t xml:space="preserve">(ред. от 22.01.2025)</w:t>
              <w:br/>
              <w:t xml:space="preserve">"О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 июня 2023 г. N 288</w:t>
      </w:r>
    </w:p>
    <w:p>
      <w:pPr>
        <w:pStyle w:val="2"/>
        <w:jc w:val="center"/>
      </w:pPr>
      <w:r>
        <w:rPr>
          <w:sz w:val="20"/>
        </w:rPr>
      </w:r>
    </w:p>
    <w:p>
      <w:pPr>
        <w:pStyle w:val="2"/>
        <w:jc w:val="center"/>
      </w:pPr>
      <w:r>
        <w:rPr>
          <w:sz w:val="20"/>
        </w:rPr>
        <w:t xml:space="preserve">О ДОПОЛНИТЕЛЬНОЙ МЕРЕ СОЦИАЛЬНОЙ ПОДДЕРЖКИ ГРАЖДАН,</w:t>
      </w:r>
    </w:p>
    <w:p>
      <w:pPr>
        <w:pStyle w:val="2"/>
        <w:jc w:val="center"/>
      </w:pPr>
      <w:r>
        <w:rPr>
          <w:sz w:val="20"/>
        </w:rPr>
        <w:t xml:space="preserve">ЗАКЛЮЧИВШИХ КОНТРАКТ О ПРОХОЖДЕНИИ ВОЕННОЙ СЛУЖБЫ</w:t>
      </w:r>
    </w:p>
    <w:p>
      <w:pPr>
        <w:pStyle w:val="2"/>
        <w:jc w:val="center"/>
      </w:pPr>
      <w:r>
        <w:rPr>
          <w:sz w:val="20"/>
        </w:rPr>
        <w:t xml:space="preserve">С МИНИСТЕРСТВОМ ОБОРОНЫ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08.06.2023 </w:t>
            </w:r>
            <w:hyperlink w:history="0" r:id="rId7" w:tooltip="Постановление Администрации Смоленской области от 08.06.2023 N 307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307</w:t>
              </w:r>
            </w:hyperlink>
            <w:r>
              <w:rPr>
                <w:sz w:val="20"/>
                <w:color w:val="392c69"/>
              </w:rPr>
              <w:t xml:space="preserve">, от 15.06.2023 </w:t>
            </w:r>
            <w:hyperlink w:history="0" r:id="rId8"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315</w:t>
              </w:r>
            </w:hyperlink>
            <w:r>
              <w:rPr>
                <w:sz w:val="20"/>
                <w:color w:val="392c69"/>
              </w:rPr>
              <w:t xml:space="preserve">,</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29.11.2023 </w:t>
            </w:r>
            <w:hyperlink w:history="0" r:id="rId9"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137</w:t>
              </w:r>
            </w:hyperlink>
            <w:r>
              <w:rPr>
                <w:sz w:val="20"/>
                <w:color w:val="392c69"/>
              </w:rPr>
              <w:t xml:space="preserve">, от 24.01.2024 </w:t>
            </w:r>
            <w:hyperlink w:history="0" r:id="rId10" w:tooltip="Постановление Правительства Смоленской области от 24.01.2024 N 39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39</w:t>
              </w:r>
            </w:hyperlink>
            <w:r>
              <w:rPr>
                <w:sz w:val="20"/>
                <w:color w:val="392c69"/>
              </w:rPr>
              <w:t xml:space="preserve">, от 20.03.2024 </w:t>
            </w:r>
            <w:hyperlink w:history="0" r:id="rId11" w:tooltip="Постановление Правительства Смоленской области от 20.03.2024 N 171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171</w:t>
              </w:r>
            </w:hyperlink>
            <w:r>
              <w:rPr>
                <w:sz w:val="20"/>
                <w:color w:val="392c69"/>
              </w:rPr>
              <w:t xml:space="preserve">,</w:t>
            </w:r>
          </w:p>
          <w:p>
            <w:pPr>
              <w:pStyle w:val="0"/>
              <w:jc w:val="center"/>
            </w:pPr>
            <w:r>
              <w:rPr>
                <w:sz w:val="20"/>
                <w:color w:val="392c69"/>
              </w:rPr>
              <w:t xml:space="preserve">от 02.07.2024 </w:t>
            </w:r>
            <w:hyperlink w:history="0" r:id="rId12"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color w:val="392c69"/>
              </w:rPr>
              <w:t xml:space="preserve">, от 10.07.2024 </w:t>
            </w:r>
            <w:hyperlink w:history="0" r:id="rId13" w:tooltip="Постановление Правительства Смоленской области от 10.07.2024 N 508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508</w:t>
              </w:r>
            </w:hyperlink>
            <w:r>
              <w:rPr>
                <w:sz w:val="20"/>
                <w:color w:val="392c69"/>
              </w:rPr>
              <w:t xml:space="preserve">, от 31.07.2024 </w:t>
            </w:r>
            <w:hyperlink w:history="0" r:id="rId14"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587</w:t>
              </w:r>
            </w:hyperlink>
            <w:r>
              <w:rPr>
                <w:sz w:val="20"/>
                <w:color w:val="392c69"/>
              </w:rPr>
              <w:t xml:space="preserve">,</w:t>
            </w:r>
          </w:p>
          <w:p>
            <w:pPr>
              <w:pStyle w:val="0"/>
              <w:jc w:val="center"/>
            </w:pPr>
            <w:r>
              <w:rPr>
                <w:sz w:val="20"/>
                <w:color w:val="392c69"/>
              </w:rPr>
              <w:t xml:space="preserve">от 03.10.2024 </w:t>
            </w:r>
            <w:hyperlink w:history="0" r:id="rId15" w:tooltip="Постановление Правительства Смоленской области от 03.10.2024 N 746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746</w:t>
              </w:r>
            </w:hyperlink>
            <w:r>
              <w:rPr>
                <w:sz w:val="20"/>
                <w:color w:val="392c69"/>
              </w:rPr>
              <w:t xml:space="preserve">, от 12.12.2024 </w:t>
            </w:r>
            <w:hyperlink w:history="0" r:id="rId16" w:tooltip="Постановление Правительства Смоленской области от 12.12.2024 N 968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968</w:t>
              </w:r>
            </w:hyperlink>
            <w:r>
              <w:rPr>
                <w:sz w:val="20"/>
                <w:color w:val="392c69"/>
              </w:rPr>
              <w:t xml:space="preserve">, от 26.12.2024 </w:t>
            </w:r>
            <w:hyperlink w:history="0" r:id="rId17"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1043</w:t>
              </w:r>
            </w:hyperlink>
            <w:r>
              <w:rPr>
                <w:sz w:val="20"/>
                <w:color w:val="392c69"/>
              </w:rPr>
              <w:t xml:space="preserve">,</w:t>
            </w:r>
          </w:p>
          <w:p>
            <w:pPr>
              <w:pStyle w:val="0"/>
              <w:jc w:val="center"/>
            </w:pPr>
            <w:r>
              <w:rPr>
                <w:sz w:val="20"/>
                <w:color w:val="392c69"/>
              </w:rPr>
              <w:t xml:space="preserve">от 27.12.2024 </w:t>
            </w:r>
            <w:hyperlink w:history="0" r:id="rId18" w:tooltip="Постановление Правительства Смоленской области от 27.12.2024 N 107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1072</w:t>
              </w:r>
            </w:hyperlink>
            <w:r>
              <w:rPr>
                <w:sz w:val="20"/>
                <w:color w:val="392c69"/>
              </w:rPr>
              <w:t xml:space="preserve">, от 22.01.2025 </w:t>
            </w:r>
            <w:hyperlink w:history="0" r:id="rId19" w:tooltip="Постановление Правительства Смоленской области от 22.01.2025 N 1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Установить дополнительную меру социальной поддержки граждан, заключивших контракт о прохождении военной службы с Министерством обороны Российской Федерации (далее также - дополнительная мера социальной поддержки), в виде единовременной денежной выплаты.</w:t>
      </w:r>
    </w:p>
    <w:p>
      <w:pPr>
        <w:pStyle w:val="0"/>
        <w:spacing w:before="200" w:line-rule="auto"/>
        <w:ind w:firstLine="540"/>
        <w:jc w:val="both"/>
      </w:pPr>
      <w:r>
        <w:rPr>
          <w:sz w:val="20"/>
        </w:rPr>
        <w:t xml:space="preserve">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pPr>
        <w:pStyle w:val="0"/>
        <w:spacing w:before="200" w:line-rule="auto"/>
        <w:ind w:firstLine="540"/>
        <w:jc w:val="both"/>
      </w:pPr>
      <w:r>
        <w:rPr>
          <w:sz w:val="20"/>
        </w:rPr>
        <w:t xml:space="preserve">3. Утвердить прилагаемый </w:t>
      </w:r>
      <w:hyperlink w:history="0" w:anchor="P37" w:tooltip="ПОРЯДОК">
        <w:r>
          <w:rPr>
            <w:sz w:val="20"/>
            <w:color w:val="0000ff"/>
          </w:rPr>
          <w:t xml:space="preserve">Порядок</w:t>
        </w:r>
      </w:hyperlink>
      <w:r>
        <w:rPr>
          <w:sz w:val="20"/>
        </w:rPr>
        <w:t xml:space="preserve">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 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02.06.2023 N 288</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ПРЕДОСТАВЛЕНИЯ ДОПОЛНИТЕЛЬНОЙ МЕРЫ СОЦИАЛЬНОЙ ПОДДЕРЖКИ</w:t>
      </w:r>
    </w:p>
    <w:p>
      <w:pPr>
        <w:pStyle w:val="2"/>
        <w:jc w:val="center"/>
      </w:pPr>
      <w:r>
        <w:rPr>
          <w:sz w:val="20"/>
        </w:rPr>
        <w:t xml:space="preserve">ГРАЖДАН, ЗАКЛЮЧИВШИХ КОНТРАКТ О ПРОХОЖДЕНИИ ВОЕННОЙ СЛУЖБЫ</w:t>
      </w:r>
    </w:p>
    <w:p>
      <w:pPr>
        <w:pStyle w:val="2"/>
        <w:jc w:val="center"/>
      </w:pPr>
      <w:r>
        <w:rPr>
          <w:sz w:val="20"/>
        </w:rPr>
        <w:t xml:space="preserve">С МИНИСТЕРСТВОМ ОБОРОНЫ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08.06.2023 </w:t>
            </w:r>
            <w:hyperlink w:history="0" r:id="rId20" w:tooltip="Постановление Администрации Смоленской области от 08.06.2023 N 307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307</w:t>
              </w:r>
            </w:hyperlink>
            <w:r>
              <w:rPr>
                <w:sz w:val="20"/>
                <w:color w:val="392c69"/>
              </w:rPr>
              <w:t xml:space="preserve">, от 15.06.2023 </w:t>
            </w:r>
            <w:hyperlink w:history="0" r:id="rId21"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315</w:t>
              </w:r>
            </w:hyperlink>
            <w:r>
              <w:rPr>
                <w:sz w:val="20"/>
                <w:color w:val="392c69"/>
              </w:rPr>
              <w:t xml:space="preserve">,</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29.11.2023 </w:t>
            </w:r>
            <w:hyperlink w:history="0" r:id="rId22"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137</w:t>
              </w:r>
            </w:hyperlink>
            <w:r>
              <w:rPr>
                <w:sz w:val="20"/>
                <w:color w:val="392c69"/>
              </w:rPr>
              <w:t xml:space="preserve">, от 24.01.2024 </w:t>
            </w:r>
            <w:hyperlink w:history="0" r:id="rId23" w:tooltip="Постановление Правительства Смоленской области от 24.01.2024 N 39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39</w:t>
              </w:r>
            </w:hyperlink>
            <w:r>
              <w:rPr>
                <w:sz w:val="20"/>
                <w:color w:val="392c69"/>
              </w:rPr>
              <w:t xml:space="preserve">, от 20.03.2024 </w:t>
            </w:r>
            <w:hyperlink w:history="0" r:id="rId24" w:tooltip="Постановление Правительства Смоленской области от 20.03.2024 N 171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171</w:t>
              </w:r>
            </w:hyperlink>
            <w:r>
              <w:rPr>
                <w:sz w:val="20"/>
                <w:color w:val="392c69"/>
              </w:rPr>
              <w:t xml:space="preserve">,</w:t>
            </w:r>
          </w:p>
          <w:p>
            <w:pPr>
              <w:pStyle w:val="0"/>
              <w:jc w:val="center"/>
            </w:pPr>
            <w:r>
              <w:rPr>
                <w:sz w:val="20"/>
                <w:color w:val="392c69"/>
              </w:rPr>
              <w:t xml:space="preserve">от 02.07.2024 </w:t>
            </w:r>
            <w:hyperlink w:history="0" r:id="rId25"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color w:val="392c69"/>
              </w:rPr>
              <w:t xml:space="preserve">, от 10.07.2024 </w:t>
            </w:r>
            <w:hyperlink w:history="0" r:id="rId26" w:tooltip="Постановление Правительства Смоленской области от 10.07.2024 N 508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508</w:t>
              </w:r>
            </w:hyperlink>
            <w:r>
              <w:rPr>
                <w:sz w:val="20"/>
                <w:color w:val="392c69"/>
              </w:rPr>
              <w:t xml:space="preserve">, от 31.07.2024 </w:t>
            </w:r>
            <w:hyperlink w:history="0" r:id="rId27"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587</w:t>
              </w:r>
            </w:hyperlink>
            <w:r>
              <w:rPr>
                <w:sz w:val="20"/>
                <w:color w:val="392c69"/>
              </w:rPr>
              <w:t xml:space="preserve">,</w:t>
            </w:r>
          </w:p>
          <w:p>
            <w:pPr>
              <w:pStyle w:val="0"/>
              <w:jc w:val="center"/>
            </w:pPr>
            <w:r>
              <w:rPr>
                <w:sz w:val="20"/>
                <w:color w:val="392c69"/>
              </w:rPr>
              <w:t xml:space="preserve">от 03.10.2024 </w:t>
            </w:r>
            <w:hyperlink w:history="0" r:id="rId28" w:tooltip="Постановление Правительства Смоленской области от 03.10.2024 N 746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746</w:t>
              </w:r>
            </w:hyperlink>
            <w:r>
              <w:rPr>
                <w:sz w:val="20"/>
                <w:color w:val="392c69"/>
              </w:rPr>
              <w:t xml:space="preserve">, от 12.12.2024 </w:t>
            </w:r>
            <w:hyperlink w:history="0" r:id="rId29" w:tooltip="Постановление Правительства Смоленской области от 12.12.2024 N 968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968</w:t>
              </w:r>
            </w:hyperlink>
            <w:r>
              <w:rPr>
                <w:sz w:val="20"/>
                <w:color w:val="392c69"/>
              </w:rPr>
              <w:t xml:space="preserve">, от 26.12.2024 </w:t>
            </w:r>
            <w:hyperlink w:history="0" r:id="rId30"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1043</w:t>
              </w:r>
            </w:hyperlink>
            <w:r>
              <w:rPr>
                <w:sz w:val="20"/>
                <w:color w:val="392c69"/>
              </w:rPr>
              <w:t xml:space="preserve">,</w:t>
            </w:r>
          </w:p>
          <w:p>
            <w:pPr>
              <w:pStyle w:val="0"/>
              <w:jc w:val="center"/>
            </w:pPr>
            <w:r>
              <w:rPr>
                <w:sz w:val="20"/>
                <w:color w:val="392c69"/>
              </w:rPr>
              <w:t xml:space="preserve">от 27.12.2024 </w:t>
            </w:r>
            <w:hyperlink w:history="0" r:id="rId31" w:tooltip="Постановление Правительства Смоленской области от 27.12.2024 N 107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1072</w:t>
              </w:r>
            </w:hyperlink>
            <w:r>
              <w:rPr>
                <w:sz w:val="20"/>
                <w:color w:val="392c69"/>
              </w:rPr>
              <w:t xml:space="preserve">, от 22.01.2025 </w:t>
            </w:r>
            <w:hyperlink w:history="0" r:id="rId32" w:tooltip="Постановление Правительства Смоленской области от 22.01.2025 N 1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правила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 в виде единовременной денежной выплаты.</w:t>
      </w:r>
    </w:p>
    <w:bookmarkStart w:id="51" w:name="P51"/>
    <w:bookmarkEnd w:id="51"/>
    <w:p>
      <w:pPr>
        <w:pStyle w:val="0"/>
        <w:spacing w:before="200" w:line-rule="auto"/>
        <w:ind w:firstLine="540"/>
        <w:jc w:val="both"/>
      </w:pPr>
      <w:r>
        <w:rPr>
          <w:sz w:val="20"/>
        </w:rPr>
        <w:t xml:space="preserve">2. Право на единовременную денежную выплату имеют граждане (за исключением граждан, осужденных к лишению свободы, отбывающих наказание в исправительных учреждениях), заключившие в период с 1 марта по 30 ноября 2023 года включительно, либо в период с 1 декабря 2023 года по 31 января 2024 года включительно, либо в период с 1 февраля по 13 марта 2024 года включительно, либо в период с 14 марта по 30 июня 2024 года включительно, либо в период с 1 по 30 июля 2024 года включительно, либо в период с 31 июля по 25 декабря 2024 года включительно, либо в период с 26 по 31 декабря 2024 года включительно, либо в период с 1 января по 31 декабря 2025 года включительно в Смоленской области с Министерством обороны Российской Федерации контракт о прохождении военной службы, не проходящие военную службу на момент заключения контракта о прохождении военной службы и не получившие денежную выплату, установленную </w:t>
      </w:r>
      <w:hyperlink w:history="0" r:id="rId33" w:tooltip="Постановление Администрации Смоленской области от 04.08.2022 N 536 (ред. от 27.12.2024) &quot;О мере социальной поддержки граждан, проходящих военную службу по контракту в именном воинском формировании, сформированном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04.08.2022 N 536 "О мере социальной поддержки граждан, проходящих военную службу по контракту в именном воинском формировании, сформированном в Смоленской области", либо граждане, осужденные к лишению свободы, отбывающие наказание в исправительных учреждениях, заключившие в период с 14 марта по 30 июля 2024 года включительно, либо в период с 31 июля по 11 декабря 2024 года включительно, либо в период с 12 по 25 декабря 2024 года включительно, либо в период с 26 по 31 декабря 2024 года включительно, либо в период с 1 января по 31 декабря 2025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(в ред. постановлений Правительства Смоленской области от 02.07.2024 </w:t>
      </w:r>
      <w:hyperlink w:history="0" r:id="rId34"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rPr>
        <w:t xml:space="preserve">, от 31.07.2024 </w:t>
      </w:r>
      <w:hyperlink w:history="0" r:id="rId35"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587</w:t>
        </w:r>
      </w:hyperlink>
      <w:r>
        <w:rPr>
          <w:sz w:val="20"/>
        </w:rPr>
        <w:t xml:space="preserve">, от 12.12.2024 </w:t>
      </w:r>
      <w:hyperlink w:history="0" r:id="rId36" w:tooltip="Постановление Правительства Смоленской области от 12.12.2024 N 968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968</w:t>
        </w:r>
      </w:hyperlink>
      <w:r>
        <w:rPr>
          <w:sz w:val="20"/>
        </w:rPr>
        <w:t xml:space="preserve">, от 26.12.2024 </w:t>
      </w:r>
      <w:hyperlink w:history="0" r:id="rId37"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1043</w:t>
        </w:r>
      </w:hyperlink>
      <w:r>
        <w:rPr>
          <w:sz w:val="20"/>
        </w:rPr>
        <w:t xml:space="preserve">, от 27.12.2024 </w:t>
      </w:r>
      <w:hyperlink w:history="0" r:id="rId38" w:tooltip="Постановление Правительства Смоленской области от 27.12.2024 N 107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1072</w:t>
        </w:r>
      </w:hyperlink>
      <w:r>
        <w:rPr>
          <w:sz w:val="20"/>
        </w:rPr>
        <w:t xml:space="preserve">)</w:t>
      </w:r>
    </w:p>
    <w:p>
      <w:pPr>
        <w:pStyle w:val="0"/>
        <w:spacing w:before="200" w:line-rule="auto"/>
        <w:ind w:firstLine="540"/>
        <w:jc w:val="both"/>
      </w:pPr>
      <w:r>
        <w:rPr>
          <w:sz w:val="20"/>
        </w:rPr>
        <w:t xml:space="preserve">3. Единовременная денежная выплата предоставляется однократно:</w:t>
      </w:r>
    </w:p>
    <w:p>
      <w:pPr>
        <w:pStyle w:val="0"/>
        <w:spacing w:before="200" w:line-rule="auto"/>
        <w:ind w:firstLine="540"/>
        <w:jc w:val="both"/>
      </w:pPr>
      <w:r>
        <w:rPr>
          <w:sz w:val="20"/>
        </w:rPr>
        <w:t xml:space="preserve">- в размере 100000 рублей - гражданину, заключившему в период с 1 марта по 30 ноября 2023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(в ред. </w:t>
      </w:r>
      <w:hyperlink w:history="0" r:id="rId39"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02.07.2024 N 470)</w:t>
      </w:r>
    </w:p>
    <w:p>
      <w:pPr>
        <w:pStyle w:val="0"/>
        <w:spacing w:before="200" w:line-rule="auto"/>
        <w:ind w:firstLine="540"/>
        <w:jc w:val="both"/>
      </w:pPr>
      <w:r>
        <w:rPr>
          <w:sz w:val="20"/>
        </w:rPr>
        <w:t xml:space="preserve">- в размере 150000 рублей - гражданину, заключившему в период с 1 декабря 2023 года по 31 января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(в ред. постановлений Правительства Смоленской области от 29.11.2023 </w:t>
      </w:r>
      <w:hyperlink w:history="0" r:id="rId40"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137</w:t>
        </w:r>
      </w:hyperlink>
      <w:r>
        <w:rPr>
          <w:sz w:val="20"/>
        </w:rPr>
        <w:t xml:space="preserve">, от 24.01.2024 </w:t>
      </w:r>
      <w:hyperlink w:history="0" r:id="rId41" w:tooltip="Постановление Правительства Смоленской области от 24.01.2024 N 39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39</w:t>
        </w:r>
      </w:hyperlink>
      <w:r>
        <w:rPr>
          <w:sz w:val="20"/>
        </w:rPr>
        <w:t xml:space="preserve">, от 02.07.2024 </w:t>
      </w:r>
      <w:hyperlink w:history="0" r:id="rId42"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rPr>
        <w:t xml:space="preserve">)</w:t>
      </w:r>
    </w:p>
    <w:p>
      <w:pPr>
        <w:pStyle w:val="0"/>
        <w:spacing w:before="200" w:line-rule="auto"/>
        <w:ind w:firstLine="540"/>
        <w:jc w:val="both"/>
      </w:pPr>
      <w:r>
        <w:rPr>
          <w:sz w:val="20"/>
        </w:rPr>
        <w:t xml:space="preserve">- в размере 205000 рублей - гражданину, заключившему в период с 1 февраля по 13 марта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43" w:tooltip="Постановление Правительства Смоленской области от 24.01.2024 N 39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24.01.2024 N 39; в ред. постановлений Правительства Смоленской области от 20.03.2024 </w:t>
      </w:r>
      <w:hyperlink w:history="0" r:id="rId44" w:tooltip="Постановление Правительства Смоленской области от 20.03.2024 N 171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171</w:t>
        </w:r>
      </w:hyperlink>
      <w:r>
        <w:rPr>
          <w:sz w:val="20"/>
        </w:rPr>
        <w:t xml:space="preserve">, от 02.07.2024 </w:t>
      </w:r>
      <w:hyperlink w:history="0" r:id="rId45"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rPr>
        <w:t xml:space="preserve">)</w:t>
      </w:r>
    </w:p>
    <w:p>
      <w:pPr>
        <w:pStyle w:val="0"/>
        <w:spacing w:before="200" w:line-rule="auto"/>
        <w:ind w:firstLine="540"/>
        <w:jc w:val="both"/>
      </w:pPr>
      <w:r>
        <w:rPr>
          <w:sz w:val="20"/>
        </w:rPr>
        <w:t xml:space="preserve">- в размере 255000 рублей - гражданину (за исключением гражданина, осужденного к лишению свободы, отбывающего наказание в исправительном учреждении), заключившему в период с 14 марта по 30 июня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(в ред. </w:t>
      </w:r>
      <w:hyperlink w:history="0" r:id="rId46"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02.07.2024 N 470)</w:t>
      </w:r>
    </w:p>
    <w:p>
      <w:pPr>
        <w:pStyle w:val="0"/>
        <w:spacing w:before="200" w:line-rule="auto"/>
        <w:ind w:firstLine="540"/>
        <w:jc w:val="both"/>
      </w:pPr>
      <w:r>
        <w:rPr>
          <w:sz w:val="20"/>
        </w:rPr>
        <w:t xml:space="preserve">- в размере 405000 рублей - гражданину (за исключением гражданина, осужденного к лишению свободы, отбывающего наказание в исправительном учреждении), заключившему в период с 1 по 30 июля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47"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02.07.2024 N 470; в ред. постановлений Правительства Смоленской области от 10.07.2024 </w:t>
      </w:r>
      <w:hyperlink w:history="0" r:id="rId48" w:tooltip="Постановление Правительства Смоленской области от 10.07.2024 N 508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508</w:t>
        </w:r>
      </w:hyperlink>
      <w:r>
        <w:rPr>
          <w:sz w:val="20"/>
        </w:rPr>
        <w:t xml:space="preserve">, от 31.07.2024 </w:t>
      </w:r>
      <w:hyperlink w:history="0" r:id="rId49"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587</w:t>
        </w:r>
      </w:hyperlink>
      <w:r>
        <w:rPr>
          <w:sz w:val="20"/>
        </w:rPr>
        <w:t xml:space="preserve">)</w:t>
      </w:r>
    </w:p>
    <w:p>
      <w:pPr>
        <w:pStyle w:val="0"/>
        <w:spacing w:before="200" w:line-rule="auto"/>
        <w:ind w:firstLine="540"/>
        <w:jc w:val="both"/>
      </w:pPr>
      <w:r>
        <w:rPr>
          <w:sz w:val="20"/>
        </w:rPr>
        <w:t xml:space="preserve">- в размере 500000 рублей - гражданину (за исключением гражданина, осужденного к лишению свободы, отбывающего наказание в исправительном учреждении), заключившему в период с 31 июля по 25 декабря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50"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31.07.2024 N 587; в ред. </w:t>
      </w:r>
      <w:hyperlink w:history="0" r:id="rId51"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26.12.2024 N 1043)</w:t>
      </w:r>
    </w:p>
    <w:p>
      <w:pPr>
        <w:pStyle w:val="0"/>
        <w:spacing w:before="200" w:line-rule="auto"/>
        <w:ind w:firstLine="540"/>
        <w:jc w:val="both"/>
      </w:pPr>
      <w:r>
        <w:rPr>
          <w:sz w:val="20"/>
        </w:rPr>
        <w:t xml:space="preserve">- в размере 1100000 рублей - гражданину (за исключением гражданина, осужденного к лишению свободы, отбывающего наказание в исправительном учреждении), заключившему в период с 26 по 31 декабря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52"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26.12.2024 N 1043)</w:t>
      </w:r>
    </w:p>
    <w:p>
      <w:pPr>
        <w:pStyle w:val="0"/>
        <w:spacing w:before="200" w:line-rule="auto"/>
        <w:ind w:firstLine="540"/>
        <w:jc w:val="both"/>
      </w:pPr>
      <w:r>
        <w:rPr>
          <w:sz w:val="20"/>
        </w:rPr>
        <w:t xml:space="preserve">- в размере 800000 рублей - гражданину (за исключением гражданина, осужденного к лишению свободы, отбывающего наказание в исправительном учреждении), заключившему в период с 1 января по 31 декабря 2025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53" w:tooltip="Постановление Правительства Смоленской области от 27.12.2024 N 107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27.12.2024 N 1072; в ред. </w:t>
      </w:r>
      <w:hyperlink w:history="0" r:id="rId54" w:tooltip="Постановление Правительства Смоленской области от 22.01.2025 N 1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22.01.2025 N 12)</w:t>
      </w:r>
    </w:p>
    <w:p>
      <w:pPr>
        <w:pStyle w:val="0"/>
        <w:spacing w:before="200" w:line-rule="auto"/>
        <w:ind w:firstLine="540"/>
        <w:jc w:val="both"/>
      </w:pPr>
      <w:r>
        <w:rPr>
          <w:sz w:val="20"/>
        </w:rPr>
        <w:t xml:space="preserve">- в размере 255000 рублей - гражданину, осужденному к лишению свободы, отбывающему наказание в исправительном учреждении, заключившему в период с 14 марта по 30 июля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55"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02.07.2024 N 470; в ред. </w:t>
      </w:r>
      <w:hyperlink w:history="0" r:id="rId56"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31.07.2024 N 587)</w:t>
      </w:r>
    </w:p>
    <w:p>
      <w:pPr>
        <w:pStyle w:val="0"/>
        <w:spacing w:before="200" w:line-rule="auto"/>
        <w:ind w:firstLine="540"/>
        <w:jc w:val="both"/>
      </w:pPr>
      <w:r>
        <w:rPr>
          <w:sz w:val="20"/>
        </w:rPr>
        <w:t xml:space="preserve">- в размере 400000 рублей - гражданину, осужденному к лишению свободы, отбывающему наказание в исправительном учреждении, заключившему в период с 31 июля по 11 декабря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57"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31.07.2024 N 587; в ред. постановлений Правительства Смоленской области от 03.10.2024 </w:t>
      </w:r>
      <w:hyperlink w:history="0" r:id="rId58" w:tooltip="Постановление Правительства Смоленской области от 03.10.2024 N 746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746</w:t>
        </w:r>
      </w:hyperlink>
      <w:r>
        <w:rPr>
          <w:sz w:val="20"/>
        </w:rPr>
        <w:t xml:space="preserve">, от 12.12.2024 </w:t>
      </w:r>
      <w:hyperlink w:history="0" r:id="rId59" w:tooltip="Постановление Правительства Смоленской области от 12.12.2024 N 968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968</w:t>
        </w:r>
      </w:hyperlink>
      <w:r>
        <w:rPr>
          <w:sz w:val="20"/>
        </w:rPr>
        <w:t xml:space="preserve">)</w:t>
      </w:r>
    </w:p>
    <w:p>
      <w:pPr>
        <w:pStyle w:val="0"/>
        <w:spacing w:before="200" w:line-rule="auto"/>
        <w:ind w:firstLine="540"/>
        <w:jc w:val="both"/>
      </w:pPr>
      <w:r>
        <w:rPr>
          <w:sz w:val="20"/>
        </w:rPr>
        <w:t xml:space="preserve">- в размере 600000 рублей - гражданину, осужденному к лишению свободы, отбывающему наказание в исправительном учреждении, заключившему в период с 12 по 25 декабря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60" w:tooltip="Постановление Правительства Смоленской области от 12.12.2024 N 968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12.12.2024 N 968; в ред. </w:t>
      </w:r>
      <w:hyperlink w:history="0" r:id="rId61"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26.12.2024 N 1043)</w:t>
      </w:r>
    </w:p>
    <w:p>
      <w:pPr>
        <w:pStyle w:val="0"/>
        <w:spacing w:before="200" w:line-rule="auto"/>
        <w:ind w:firstLine="540"/>
        <w:jc w:val="both"/>
      </w:pPr>
      <w:r>
        <w:rPr>
          <w:sz w:val="20"/>
        </w:rPr>
        <w:t xml:space="preserve">- в размере 1100000 рублей - гражданину, осужденному к лишению свободы, отбывающему наказание в исправительном учреждении, заключившему в период с 26 по 31 декабря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62"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26.12.2024 N 1043)</w:t>
      </w:r>
    </w:p>
    <w:p>
      <w:pPr>
        <w:pStyle w:val="0"/>
        <w:spacing w:before="200" w:line-rule="auto"/>
        <w:ind w:firstLine="540"/>
        <w:jc w:val="both"/>
      </w:pPr>
      <w:r>
        <w:rPr>
          <w:sz w:val="20"/>
        </w:rPr>
        <w:t xml:space="preserve">- в размере 600000 рублей - гражданину, осужденному к лишению свободы, отбывающему наказание в исправительном учреждении, заключившему в период с 1 января по 31 декабря 2025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63" w:tooltip="Постановление Правительства Смоленской области от 27.12.2024 N 107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27.12.2024 N 1072; в ред. </w:t>
      </w:r>
      <w:hyperlink w:history="0" r:id="rId64" w:tooltip="Постановление Правительства Смоленской области от 22.01.2025 N 1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22.01.2025 N 12)</w:t>
      </w:r>
    </w:p>
    <w:p>
      <w:pPr>
        <w:pStyle w:val="0"/>
        <w:spacing w:before="200" w:line-rule="auto"/>
        <w:ind w:firstLine="540"/>
        <w:jc w:val="both"/>
      </w:pPr>
      <w:r>
        <w:rPr>
          <w:sz w:val="20"/>
        </w:rPr>
        <w:t xml:space="preserve">4. Для предоставления единовременной денежной выплаты смоленское областное государственное казенное учреждение "Центр социальных выплат, приема и обработки информации" (далее - Учреждение) получает из Федерального казенного учреждения "Военный комиссариат Смоленской области" (далее - Военный комиссариат) в отношении граждан, указанных в </w:t>
      </w:r>
      <w:hyperlink w:history="0" w:anchor="P51" w:tooltip="2. Право на единовременную денежную выплату имеют граждане (за исключением граждан, осужденных к лишению свободы, отбывающих наказание в исправительных учреждениях), заключившие в период с 1 марта по 30 ноября 2023 года включительно, либо в период с 1 декабря 2023 года по 31 января 2024 года включительно, либо в период с 1 февраля по 13 марта 2024 года включительно, либо в период с 14 марта по 30 июня 2024 года включительно, либо в период с 1 по 30 июля 2024 года включительно, либо в период с 31 июля по ...">
        <w:r>
          <w:rPr>
            <w:sz w:val="20"/>
            <w:color w:val="0000ff"/>
          </w:rPr>
          <w:t xml:space="preserve">пункте 2</w:t>
        </w:r>
      </w:hyperlink>
      <w:r>
        <w:rPr>
          <w:sz w:val="20"/>
        </w:rPr>
        <w:t xml:space="preserve"> настоящего Порядка (далее - граждане, заключившие контракт), имеющих воинские звания офицеров, из Пункта отбора на военную службу по контракту (2 разряда) г. Смоленска в отношении граждан, заключивших контракт, имеющих воинские звания солдат, матросов, сержантов, старшин, прапорщиков и мичманов, справку о рассмотрении вопроса, касающегося назначения единовременной денежной выплаты гражданину, заключившему контракт (далее - справка), в отношении каждого гражданина, заключившего контракт (с указанием фамилии, имени, отчества (при наличии), даты рождения, паспортных данных, адреса регистрации, банковских реквизитов, даты заключения контракта о прохождении военной службы), в течение пятнадцати рабочих дней со дня заключения контракта о прохождении военной службы, а в отношении гражданина, заключившего контракт, заключившего контракт о прохождении военной службы до утверждения настоящего Порядка, - в течение пятнадцати рабочих дней со дня утверждения настоящего Порядка.</w:t>
      </w:r>
    </w:p>
    <w:p>
      <w:pPr>
        <w:pStyle w:val="0"/>
        <w:jc w:val="both"/>
      </w:pPr>
      <w:r>
        <w:rPr>
          <w:sz w:val="20"/>
        </w:rPr>
        <w:t xml:space="preserve">(в ред. </w:t>
      </w:r>
      <w:hyperlink w:history="0" r:id="rId65"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Администрации Смоленской области от 15.06.2023 N 315, постановлений Правительства Смоленской области от 29.11.2023 </w:t>
      </w:r>
      <w:hyperlink w:history="0" r:id="rId66"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137</w:t>
        </w:r>
      </w:hyperlink>
      <w:r>
        <w:rPr>
          <w:sz w:val="20"/>
        </w:rPr>
        <w:t xml:space="preserve">, от 02.07.2024 </w:t>
      </w:r>
      <w:hyperlink w:history="0" r:id="rId67"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rPr>
        <w:t xml:space="preserve">)</w:t>
      </w:r>
    </w:p>
    <w:p>
      <w:pPr>
        <w:pStyle w:val="0"/>
        <w:spacing w:before="200" w:line-rule="auto"/>
        <w:ind w:firstLine="540"/>
        <w:jc w:val="both"/>
      </w:pPr>
      <w:r>
        <w:rPr>
          <w:sz w:val="20"/>
        </w:rPr>
        <w:t xml:space="preserve">5. Утратил силу. - </w:t>
      </w:r>
      <w:hyperlink w:history="0" r:id="rId68"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w:t>
        </w:r>
      </w:hyperlink>
      <w:r>
        <w:rPr>
          <w:sz w:val="20"/>
        </w:rPr>
        <w:t xml:space="preserve"> Администрации Смоленской области от 15.06.2023 N 315.</w:t>
      </w:r>
    </w:p>
    <w:p>
      <w:pPr>
        <w:pStyle w:val="0"/>
        <w:spacing w:before="200" w:line-rule="auto"/>
        <w:ind w:firstLine="540"/>
        <w:jc w:val="both"/>
      </w:pPr>
      <w:r>
        <w:rPr>
          <w:sz w:val="20"/>
        </w:rPr>
        <w:t xml:space="preserve">6. Учреждение не позднее одного рабочего дня со дня получения справки направляет справку в отдел (сектор) социальной защиты населения Министерства социального развития Смоленской области (далее - отдел) по месту жительства гражданина, заключившего контракт, на территории Смоленской области (в случае отсутствия у гражданина, заключившего контракт, регистрации по месту жительства на территории Смоленской области справка направляется в отдел по месту нахождения Военного комиссариата (Пункта отбора на военную службу по контракту (2 разряда) г. Смоленска), выдавшего справку).</w:t>
      </w:r>
    </w:p>
    <w:p>
      <w:pPr>
        <w:pStyle w:val="0"/>
        <w:jc w:val="both"/>
      </w:pPr>
      <w:r>
        <w:rPr>
          <w:sz w:val="20"/>
        </w:rPr>
        <w:t xml:space="preserve">(в ред. </w:t>
      </w:r>
      <w:hyperlink w:history="0" r:id="rId69"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Администрации Смоленской области от 15.06.2023 N 315, </w:t>
      </w:r>
      <w:hyperlink w:history="0" r:id="rId70"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29.11.2023 N 137)</w:t>
      </w:r>
    </w:p>
    <w:p>
      <w:pPr>
        <w:pStyle w:val="0"/>
        <w:spacing w:before="200" w:line-rule="auto"/>
        <w:ind w:firstLine="540"/>
        <w:jc w:val="both"/>
      </w:pPr>
      <w:r>
        <w:rPr>
          <w:sz w:val="20"/>
        </w:rPr>
        <w:t xml:space="preserve">7. Решение о предоставлении или об отказе в предоставлении единовременной денежной выплаты принимается руководителем отдела в течение двух рабочих дней со дня получения от Учреждения справки.</w:t>
      </w:r>
    </w:p>
    <w:p>
      <w:pPr>
        <w:pStyle w:val="0"/>
        <w:jc w:val="both"/>
      </w:pPr>
      <w:r>
        <w:rPr>
          <w:sz w:val="20"/>
        </w:rPr>
        <w:t xml:space="preserve">(в ред. </w:t>
      </w:r>
      <w:hyperlink w:history="0" r:id="rId71"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Администрации Смоленской области от 15.06.2023 N 315)</w:t>
      </w:r>
    </w:p>
    <w:p>
      <w:pPr>
        <w:pStyle w:val="0"/>
        <w:spacing w:before="200" w:line-rule="auto"/>
        <w:ind w:firstLine="540"/>
        <w:jc w:val="both"/>
      </w:pPr>
      <w:r>
        <w:rPr>
          <w:sz w:val="20"/>
        </w:rPr>
        <w:t xml:space="preserve">8. Основаниями для отказа в предоставлении единовременной денежной выплаты являются:</w:t>
      </w:r>
    </w:p>
    <w:p>
      <w:pPr>
        <w:pStyle w:val="0"/>
        <w:spacing w:before="200" w:line-rule="auto"/>
        <w:ind w:firstLine="540"/>
        <w:jc w:val="both"/>
      </w:pPr>
      <w:r>
        <w:rPr>
          <w:sz w:val="20"/>
        </w:rPr>
        <w:t xml:space="preserve">1) отсутствие права на единовременную денежную выплату;</w:t>
      </w:r>
    </w:p>
    <w:p>
      <w:pPr>
        <w:pStyle w:val="0"/>
        <w:spacing w:before="200" w:line-rule="auto"/>
        <w:ind w:firstLine="540"/>
        <w:jc w:val="both"/>
      </w:pPr>
      <w:r>
        <w:rPr>
          <w:sz w:val="20"/>
        </w:rPr>
        <w:t xml:space="preserve">2) выявление в справке недостоверных сведений. Проверка достоверности сведений, содержащихся в справке, осуществляется отделом путем их сопоставления с информацией, полученной от компетентных органов или организаций, а также полученной другими способами, разрешенными федеральным законодательством.</w:t>
      </w:r>
    </w:p>
    <w:p>
      <w:pPr>
        <w:pStyle w:val="0"/>
        <w:spacing w:before="200" w:line-rule="auto"/>
        <w:ind w:firstLine="540"/>
        <w:jc w:val="both"/>
      </w:pPr>
      <w:r>
        <w:rPr>
          <w:sz w:val="20"/>
        </w:rPr>
        <w:t xml:space="preserve">9.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гражданина, заключившего контракт, указанному в справке, в срок, не превышающий пяти рабочих дней со дня принятия соответствующего решения.</w:t>
      </w:r>
    </w:p>
    <w:p>
      <w:pPr>
        <w:pStyle w:val="0"/>
        <w:spacing w:before="200" w:line-rule="auto"/>
        <w:ind w:firstLine="540"/>
        <w:jc w:val="both"/>
      </w:pPr>
      <w:r>
        <w:rPr>
          <w:sz w:val="20"/>
        </w:rPr>
        <w:t xml:space="preserve">10.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гражданина, заключившего контракт, указанный в справке, открытый в банке или иной кредитной организации.</w:t>
      </w:r>
    </w:p>
    <w:p>
      <w:pPr>
        <w:pStyle w:val="0"/>
        <w:spacing w:before="200" w:line-rule="auto"/>
        <w:ind w:firstLine="540"/>
        <w:jc w:val="both"/>
      </w:pPr>
      <w:r>
        <w:rPr>
          <w:sz w:val="20"/>
        </w:rPr>
        <w:t xml:space="preserve">10.1. В случае получения из Военного комиссариата информации о самовольном оставлении гражданином, заключившим контракт, воинской части или установленного за пределами воинской части места военной службы, об отказе гражданина, заключившего контракт, от выполнения боевых задач единовременная денежная выплата подлежит возврату гражданином, заключившим контракт, в полном объеме в течение 30 (тридцати) календарных дней со дня получения письменного требования Министерства социального развития Смоленской области, направленного по адресу регистрации гражданина, заключившего контракт, указанному в справке.</w:t>
      </w:r>
    </w:p>
    <w:p>
      <w:pPr>
        <w:pStyle w:val="0"/>
        <w:jc w:val="both"/>
      </w:pPr>
      <w:r>
        <w:rPr>
          <w:sz w:val="20"/>
        </w:rPr>
        <w:t xml:space="preserve">(п. 10.1 введен </w:t>
      </w:r>
      <w:hyperlink w:history="0" r:id="rId72"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02.07.2024 N 470)</w:t>
      </w:r>
    </w:p>
    <w:p>
      <w:pPr>
        <w:pStyle w:val="0"/>
        <w:spacing w:before="200" w:line-rule="auto"/>
        <w:ind w:firstLine="540"/>
        <w:jc w:val="both"/>
      </w:pPr>
      <w:r>
        <w:rPr>
          <w:sz w:val="20"/>
        </w:rPr>
        <w:t xml:space="preserve">11. Единовременная денежная выплата, предоставленная гражданину, заключившему контракт, и не полученная им при жизни, наследуется в порядке, установленном федеральным законодательством.</w:t>
      </w:r>
    </w:p>
    <w:p>
      <w:pPr>
        <w:pStyle w:val="0"/>
        <w:spacing w:before="200" w:line-rule="auto"/>
        <w:ind w:firstLine="540"/>
        <w:jc w:val="both"/>
      </w:pPr>
      <w:r>
        <w:rPr>
          <w:sz w:val="20"/>
        </w:rPr>
        <w:t xml:space="preserve">12.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02.06.2023 N 288</w:t>
            <w:br/>
            <w:t>(ред. от 22.01.2025)</w:t>
            <w:br/>
            <w:t>"О дополнительной мере социально...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36048&amp;dst=100005" TargetMode = "External"/>
	<Relationship Id="rId8" Type="http://schemas.openxmlformats.org/officeDocument/2006/relationships/hyperlink" Target="https://login.consultant.ru/link/?req=doc&amp;base=RLAW376&amp;n=136163&amp;dst=100005" TargetMode = "External"/>
	<Relationship Id="rId9" Type="http://schemas.openxmlformats.org/officeDocument/2006/relationships/hyperlink" Target="https://login.consultant.ru/link/?req=doc&amp;base=RLAW376&amp;n=140602&amp;dst=100005" TargetMode = "External"/>
	<Relationship Id="rId10" Type="http://schemas.openxmlformats.org/officeDocument/2006/relationships/hyperlink" Target="https://login.consultant.ru/link/?req=doc&amp;base=RLAW376&amp;n=142225&amp;dst=100005" TargetMode = "External"/>
	<Relationship Id="rId11" Type="http://schemas.openxmlformats.org/officeDocument/2006/relationships/hyperlink" Target="https://login.consultant.ru/link/?req=doc&amp;base=RLAW376&amp;n=143550&amp;dst=100005" TargetMode = "External"/>
	<Relationship Id="rId12" Type="http://schemas.openxmlformats.org/officeDocument/2006/relationships/hyperlink" Target="https://login.consultant.ru/link/?req=doc&amp;base=RLAW376&amp;n=146024&amp;dst=100005" TargetMode = "External"/>
	<Relationship Id="rId13" Type="http://schemas.openxmlformats.org/officeDocument/2006/relationships/hyperlink" Target="https://login.consultant.ru/link/?req=doc&amp;base=RLAW376&amp;n=146204&amp;dst=100005" TargetMode = "External"/>
	<Relationship Id="rId14" Type="http://schemas.openxmlformats.org/officeDocument/2006/relationships/hyperlink" Target="https://login.consultant.ru/link/?req=doc&amp;base=RLAW376&amp;n=146801&amp;dst=100005" TargetMode = "External"/>
	<Relationship Id="rId15" Type="http://schemas.openxmlformats.org/officeDocument/2006/relationships/hyperlink" Target="https://login.consultant.ru/link/?req=doc&amp;base=RLAW376&amp;n=148641&amp;dst=100005" TargetMode = "External"/>
	<Relationship Id="rId16" Type="http://schemas.openxmlformats.org/officeDocument/2006/relationships/hyperlink" Target="https://login.consultant.ru/link/?req=doc&amp;base=RLAW376&amp;n=150407&amp;dst=100005" TargetMode = "External"/>
	<Relationship Id="rId17" Type="http://schemas.openxmlformats.org/officeDocument/2006/relationships/hyperlink" Target="https://login.consultant.ru/link/?req=doc&amp;base=RLAW376&amp;n=150869&amp;dst=100005" TargetMode = "External"/>
	<Relationship Id="rId18" Type="http://schemas.openxmlformats.org/officeDocument/2006/relationships/hyperlink" Target="https://login.consultant.ru/link/?req=doc&amp;base=RLAW376&amp;n=150923&amp;dst=100005" TargetMode = "External"/>
	<Relationship Id="rId19" Type="http://schemas.openxmlformats.org/officeDocument/2006/relationships/hyperlink" Target="https://login.consultant.ru/link/?req=doc&amp;base=RLAW376&amp;n=151471&amp;dst=100005" TargetMode = "External"/>
	<Relationship Id="rId20" Type="http://schemas.openxmlformats.org/officeDocument/2006/relationships/hyperlink" Target="https://login.consultant.ru/link/?req=doc&amp;base=RLAW376&amp;n=136048&amp;dst=100005" TargetMode = "External"/>
	<Relationship Id="rId21" Type="http://schemas.openxmlformats.org/officeDocument/2006/relationships/hyperlink" Target="https://login.consultant.ru/link/?req=doc&amp;base=RLAW376&amp;n=136163&amp;dst=100005" TargetMode = "External"/>
	<Relationship Id="rId22" Type="http://schemas.openxmlformats.org/officeDocument/2006/relationships/hyperlink" Target="https://login.consultant.ru/link/?req=doc&amp;base=RLAW376&amp;n=140602&amp;dst=100005" TargetMode = "External"/>
	<Relationship Id="rId23" Type="http://schemas.openxmlformats.org/officeDocument/2006/relationships/hyperlink" Target="https://login.consultant.ru/link/?req=doc&amp;base=RLAW376&amp;n=142225&amp;dst=100005" TargetMode = "External"/>
	<Relationship Id="rId24" Type="http://schemas.openxmlformats.org/officeDocument/2006/relationships/hyperlink" Target="https://login.consultant.ru/link/?req=doc&amp;base=RLAW376&amp;n=143550&amp;dst=100005" TargetMode = "External"/>
	<Relationship Id="rId25" Type="http://schemas.openxmlformats.org/officeDocument/2006/relationships/hyperlink" Target="https://login.consultant.ru/link/?req=doc&amp;base=RLAW376&amp;n=146024&amp;dst=100005" TargetMode = "External"/>
	<Relationship Id="rId26" Type="http://schemas.openxmlformats.org/officeDocument/2006/relationships/hyperlink" Target="https://login.consultant.ru/link/?req=doc&amp;base=RLAW376&amp;n=146204&amp;dst=100005" TargetMode = "External"/>
	<Relationship Id="rId27" Type="http://schemas.openxmlformats.org/officeDocument/2006/relationships/hyperlink" Target="https://login.consultant.ru/link/?req=doc&amp;base=RLAW376&amp;n=146801&amp;dst=100005" TargetMode = "External"/>
	<Relationship Id="rId28" Type="http://schemas.openxmlformats.org/officeDocument/2006/relationships/hyperlink" Target="https://login.consultant.ru/link/?req=doc&amp;base=RLAW376&amp;n=148641&amp;dst=100005" TargetMode = "External"/>
	<Relationship Id="rId29" Type="http://schemas.openxmlformats.org/officeDocument/2006/relationships/hyperlink" Target="https://login.consultant.ru/link/?req=doc&amp;base=RLAW376&amp;n=150407&amp;dst=100005" TargetMode = "External"/>
	<Relationship Id="rId30" Type="http://schemas.openxmlformats.org/officeDocument/2006/relationships/hyperlink" Target="https://login.consultant.ru/link/?req=doc&amp;base=RLAW376&amp;n=150869&amp;dst=100005" TargetMode = "External"/>
	<Relationship Id="rId31" Type="http://schemas.openxmlformats.org/officeDocument/2006/relationships/hyperlink" Target="https://login.consultant.ru/link/?req=doc&amp;base=RLAW376&amp;n=150923&amp;dst=100005" TargetMode = "External"/>
	<Relationship Id="rId32" Type="http://schemas.openxmlformats.org/officeDocument/2006/relationships/hyperlink" Target="https://login.consultant.ru/link/?req=doc&amp;base=RLAW376&amp;n=151471&amp;dst=100005" TargetMode = "External"/>
	<Relationship Id="rId33" Type="http://schemas.openxmlformats.org/officeDocument/2006/relationships/hyperlink" Target="https://login.consultant.ru/link/?req=doc&amp;base=RLAW376&amp;n=151018" TargetMode = "External"/>
	<Relationship Id="rId34" Type="http://schemas.openxmlformats.org/officeDocument/2006/relationships/hyperlink" Target="https://login.consultant.ru/link/?req=doc&amp;base=RLAW376&amp;n=146024&amp;dst=100006" TargetMode = "External"/>
	<Relationship Id="rId35" Type="http://schemas.openxmlformats.org/officeDocument/2006/relationships/hyperlink" Target="https://login.consultant.ru/link/?req=doc&amp;base=RLAW376&amp;n=146801&amp;dst=100006" TargetMode = "External"/>
	<Relationship Id="rId36" Type="http://schemas.openxmlformats.org/officeDocument/2006/relationships/hyperlink" Target="https://login.consultant.ru/link/?req=doc&amp;base=RLAW376&amp;n=150407&amp;dst=100006" TargetMode = "External"/>
	<Relationship Id="rId37" Type="http://schemas.openxmlformats.org/officeDocument/2006/relationships/hyperlink" Target="https://login.consultant.ru/link/?req=doc&amp;base=RLAW376&amp;n=150869&amp;dst=100006" TargetMode = "External"/>
	<Relationship Id="rId38" Type="http://schemas.openxmlformats.org/officeDocument/2006/relationships/hyperlink" Target="https://login.consultant.ru/link/?req=doc&amp;base=RLAW376&amp;n=150923&amp;dst=100006" TargetMode = "External"/>
	<Relationship Id="rId39" Type="http://schemas.openxmlformats.org/officeDocument/2006/relationships/hyperlink" Target="https://login.consultant.ru/link/?req=doc&amp;base=RLAW376&amp;n=146024&amp;dst=100009" TargetMode = "External"/>
	<Relationship Id="rId40" Type="http://schemas.openxmlformats.org/officeDocument/2006/relationships/hyperlink" Target="https://login.consultant.ru/link/?req=doc&amp;base=RLAW376&amp;n=140602&amp;dst=100008" TargetMode = "External"/>
	<Relationship Id="rId41" Type="http://schemas.openxmlformats.org/officeDocument/2006/relationships/hyperlink" Target="https://login.consultant.ru/link/?req=doc&amp;base=RLAW376&amp;n=142225&amp;dst=100008" TargetMode = "External"/>
	<Relationship Id="rId42" Type="http://schemas.openxmlformats.org/officeDocument/2006/relationships/hyperlink" Target="https://login.consultant.ru/link/?req=doc&amp;base=RLAW376&amp;n=146024&amp;dst=100010" TargetMode = "External"/>
	<Relationship Id="rId43" Type="http://schemas.openxmlformats.org/officeDocument/2006/relationships/hyperlink" Target="https://login.consultant.ru/link/?req=doc&amp;base=RLAW376&amp;n=142225&amp;dst=100009" TargetMode = "External"/>
	<Relationship Id="rId44" Type="http://schemas.openxmlformats.org/officeDocument/2006/relationships/hyperlink" Target="https://login.consultant.ru/link/?req=doc&amp;base=RLAW376&amp;n=143550&amp;dst=100008" TargetMode = "External"/>
	<Relationship Id="rId45" Type="http://schemas.openxmlformats.org/officeDocument/2006/relationships/hyperlink" Target="https://login.consultant.ru/link/?req=doc&amp;base=RLAW376&amp;n=146024&amp;dst=100011" TargetMode = "External"/>
	<Relationship Id="rId46" Type="http://schemas.openxmlformats.org/officeDocument/2006/relationships/hyperlink" Target="https://login.consultant.ru/link/?req=doc&amp;base=RLAW376&amp;n=146024&amp;dst=100012" TargetMode = "External"/>
	<Relationship Id="rId47" Type="http://schemas.openxmlformats.org/officeDocument/2006/relationships/hyperlink" Target="https://login.consultant.ru/link/?req=doc&amp;base=RLAW376&amp;n=146024&amp;dst=100014" TargetMode = "External"/>
	<Relationship Id="rId48" Type="http://schemas.openxmlformats.org/officeDocument/2006/relationships/hyperlink" Target="https://login.consultant.ru/link/?req=doc&amp;base=RLAW376&amp;n=146204&amp;dst=100005" TargetMode = "External"/>
	<Relationship Id="rId49" Type="http://schemas.openxmlformats.org/officeDocument/2006/relationships/hyperlink" Target="https://login.consultant.ru/link/?req=doc&amp;base=RLAW376&amp;n=146801&amp;dst=100008" TargetMode = "External"/>
	<Relationship Id="rId50" Type="http://schemas.openxmlformats.org/officeDocument/2006/relationships/hyperlink" Target="https://login.consultant.ru/link/?req=doc&amp;base=RLAW376&amp;n=146801&amp;dst=100009" TargetMode = "External"/>
	<Relationship Id="rId51" Type="http://schemas.openxmlformats.org/officeDocument/2006/relationships/hyperlink" Target="https://login.consultant.ru/link/?req=doc&amp;base=RLAW376&amp;n=150869&amp;dst=100008" TargetMode = "External"/>
	<Relationship Id="rId52" Type="http://schemas.openxmlformats.org/officeDocument/2006/relationships/hyperlink" Target="https://login.consultant.ru/link/?req=doc&amp;base=RLAW376&amp;n=150869&amp;dst=100009" TargetMode = "External"/>
	<Relationship Id="rId53" Type="http://schemas.openxmlformats.org/officeDocument/2006/relationships/hyperlink" Target="https://login.consultant.ru/link/?req=doc&amp;base=RLAW376&amp;n=150923&amp;dst=100008" TargetMode = "External"/>
	<Relationship Id="rId54" Type="http://schemas.openxmlformats.org/officeDocument/2006/relationships/hyperlink" Target="https://login.consultant.ru/link/?req=doc&amp;base=RLAW376&amp;n=151471&amp;dst=100006" TargetMode = "External"/>
	<Relationship Id="rId55" Type="http://schemas.openxmlformats.org/officeDocument/2006/relationships/hyperlink" Target="https://login.consultant.ru/link/?req=doc&amp;base=RLAW376&amp;n=146024&amp;dst=100016" TargetMode = "External"/>
	<Relationship Id="rId56" Type="http://schemas.openxmlformats.org/officeDocument/2006/relationships/hyperlink" Target="https://login.consultant.ru/link/?req=doc&amp;base=RLAW376&amp;n=146801&amp;dst=100011" TargetMode = "External"/>
	<Relationship Id="rId57" Type="http://schemas.openxmlformats.org/officeDocument/2006/relationships/hyperlink" Target="https://login.consultant.ru/link/?req=doc&amp;base=RLAW376&amp;n=146801&amp;dst=100012" TargetMode = "External"/>
	<Relationship Id="rId58" Type="http://schemas.openxmlformats.org/officeDocument/2006/relationships/hyperlink" Target="https://login.consultant.ru/link/?req=doc&amp;base=RLAW376&amp;n=148641&amp;dst=100005" TargetMode = "External"/>
	<Relationship Id="rId59" Type="http://schemas.openxmlformats.org/officeDocument/2006/relationships/hyperlink" Target="https://login.consultant.ru/link/?req=doc&amp;base=RLAW376&amp;n=150407&amp;dst=100008" TargetMode = "External"/>
	<Relationship Id="rId60" Type="http://schemas.openxmlformats.org/officeDocument/2006/relationships/hyperlink" Target="https://login.consultant.ru/link/?req=doc&amp;base=RLAW376&amp;n=150407&amp;dst=100009" TargetMode = "External"/>
	<Relationship Id="rId61" Type="http://schemas.openxmlformats.org/officeDocument/2006/relationships/hyperlink" Target="https://login.consultant.ru/link/?req=doc&amp;base=RLAW376&amp;n=150869&amp;dst=100011" TargetMode = "External"/>
	<Relationship Id="rId62" Type="http://schemas.openxmlformats.org/officeDocument/2006/relationships/hyperlink" Target="https://login.consultant.ru/link/?req=doc&amp;base=RLAW376&amp;n=150869&amp;dst=100012" TargetMode = "External"/>
	<Relationship Id="rId63" Type="http://schemas.openxmlformats.org/officeDocument/2006/relationships/hyperlink" Target="https://login.consultant.ru/link/?req=doc&amp;base=RLAW376&amp;n=150923&amp;dst=100010" TargetMode = "External"/>
	<Relationship Id="rId64" Type="http://schemas.openxmlformats.org/officeDocument/2006/relationships/hyperlink" Target="https://login.consultant.ru/link/?req=doc&amp;base=RLAW376&amp;n=151471&amp;dst=100007" TargetMode = "External"/>
	<Relationship Id="rId65" Type="http://schemas.openxmlformats.org/officeDocument/2006/relationships/hyperlink" Target="https://login.consultant.ru/link/?req=doc&amp;base=RLAW376&amp;n=136163&amp;dst=100008" TargetMode = "External"/>
	<Relationship Id="rId66" Type="http://schemas.openxmlformats.org/officeDocument/2006/relationships/hyperlink" Target="https://login.consultant.ru/link/?req=doc&amp;base=RLAW376&amp;n=140602&amp;dst=100011" TargetMode = "External"/>
	<Relationship Id="rId67" Type="http://schemas.openxmlformats.org/officeDocument/2006/relationships/hyperlink" Target="https://login.consultant.ru/link/?req=doc&amp;base=RLAW376&amp;n=146024&amp;dst=100017" TargetMode = "External"/>
	<Relationship Id="rId68" Type="http://schemas.openxmlformats.org/officeDocument/2006/relationships/hyperlink" Target="https://login.consultant.ru/link/?req=doc&amp;base=RLAW376&amp;n=136163&amp;dst=100009" TargetMode = "External"/>
	<Relationship Id="rId69" Type="http://schemas.openxmlformats.org/officeDocument/2006/relationships/hyperlink" Target="https://login.consultant.ru/link/?req=doc&amp;base=RLAW376&amp;n=136163&amp;dst=100010" TargetMode = "External"/>
	<Relationship Id="rId70" Type="http://schemas.openxmlformats.org/officeDocument/2006/relationships/hyperlink" Target="https://login.consultant.ru/link/?req=doc&amp;base=RLAW376&amp;n=140602&amp;dst=100012" TargetMode = "External"/>
	<Relationship Id="rId71" Type="http://schemas.openxmlformats.org/officeDocument/2006/relationships/hyperlink" Target="https://login.consultant.ru/link/?req=doc&amp;base=RLAW376&amp;n=136163&amp;dst=100012" TargetMode = "External"/>
	<Relationship Id="rId72" Type="http://schemas.openxmlformats.org/officeDocument/2006/relationships/hyperlink" Target="https://login.consultant.ru/link/?req=doc&amp;base=RLAW376&amp;n=146024&amp;dst=100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02.06.2023 N 288
(ред. от 22.01.2025)
"О дополнительной мере социальной поддержки граждан, заключивших контракт о прохождении военной службы с Министерством обороны Российской Федерации"</dc:title>
  <dcterms:created xsi:type="dcterms:W3CDTF">2025-07-17T12:51:56Z</dcterms:created>
</cp:coreProperties>
</file>