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Правительства Смоленской области от 21.04.2025 N 231</w:t>
              <w:br/>
              <w:t xml:space="preserve">"О дополнительной мере социальной поддержки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 возможность замены бесплатного одноразового горячего питания денежной компенсацией"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апреля 2025 г. N 231</w:t>
      </w:r>
    </w:p>
    <w:p>
      <w:pPr>
        <w:pStyle w:val="2"/>
        <w:jc w:val="both"/>
      </w:pPr>
      <w:r>
        <w:rPr>
          <w:sz w:val="20"/>
        </w:rPr>
      </w:r>
    </w:p>
    <w:p>
      <w:pPr>
        <w:pStyle w:val="2"/>
        <w:jc w:val="center"/>
      </w:pPr>
      <w:r>
        <w:rPr>
          <w:sz w:val="20"/>
        </w:rPr>
        <w:t xml:space="preserve">О ДОПОЛНИТЕЛЬНОЙ МЕРЕ СОЦИАЛЬНОЙ ПОДДЕРЖКИ ОБУЧАЮЩИХСЯ</w:t>
      </w:r>
    </w:p>
    <w:p>
      <w:pPr>
        <w:pStyle w:val="2"/>
        <w:jc w:val="center"/>
      </w:pPr>
      <w:r>
        <w:rPr>
          <w:sz w:val="20"/>
        </w:rPr>
        <w:t xml:space="preserve">ОБЛАСТНЫХ ГОСУДАРСТВЕННЫХ ПРОФЕССИОНАЛЬНЫХ ОБРАЗОВАТЕЛЬНЫХ</w:t>
      </w:r>
    </w:p>
    <w:p>
      <w:pPr>
        <w:pStyle w:val="2"/>
        <w:jc w:val="center"/>
      </w:pPr>
      <w:r>
        <w:rPr>
          <w:sz w:val="20"/>
        </w:rPr>
        <w:t xml:space="preserve">ОРГАНИЗАЦИЙ, ПОЛУЧАЮЩИХ ОБРАЗОВАНИЕ ПО ОЧНОЙ ФОРМЕ ОБУЧЕНИЯ</w:t>
      </w:r>
    </w:p>
    <w:p>
      <w:pPr>
        <w:pStyle w:val="2"/>
        <w:jc w:val="center"/>
      </w:pPr>
      <w:r>
        <w:rPr>
          <w:sz w:val="20"/>
        </w:rPr>
        <w:t xml:space="preserve">ПО ОБРАЗОВАТЕЛЬНЫМ ПРОГРАММАМ СРЕДНЕГО ПРОФЕССИОНАЛЬНОГО</w:t>
      </w:r>
    </w:p>
    <w:p>
      <w:pPr>
        <w:pStyle w:val="2"/>
        <w:jc w:val="center"/>
      </w:pPr>
      <w:r>
        <w:rPr>
          <w:sz w:val="20"/>
        </w:rPr>
        <w:t xml:space="preserve">ОБРАЗОВАНИЯ, ИЗ СЕМЕЙ ОТДЕЛЬНЫХ КАТЕГОРИЙ ГРАЖДАН В ВИДЕ</w:t>
      </w:r>
    </w:p>
    <w:p>
      <w:pPr>
        <w:pStyle w:val="2"/>
        <w:jc w:val="center"/>
      </w:pPr>
      <w:r>
        <w:rPr>
          <w:sz w:val="20"/>
        </w:rPr>
        <w:t xml:space="preserve">ОБЕСПЕЧЕНИЯ БЕСПЛАТНЫМ ОДНОРАЗОВЫМ ГОРЯЧИМ ПИТАНИЕМ, В ТОМ</w:t>
      </w:r>
    </w:p>
    <w:p>
      <w:pPr>
        <w:pStyle w:val="2"/>
        <w:jc w:val="center"/>
      </w:pPr>
      <w:r>
        <w:rPr>
          <w:sz w:val="20"/>
        </w:rPr>
        <w:t xml:space="preserve">ЧИСЛЕ ВКЛЮЧАЯ ВОЗМОЖНОСТЬ ЗАМЕНЫ БЕСПЛАТНОГО ОДНОРАЗОВОГО</w:t>
      </w:r>
    </w:p>
    <w:p>
      <w:pPr>
        <w:pStyle w:val="2"/>
        <w:jc w:val="center"/>
      </w:pPr>
      <w:r>
        <w:rPr>
          <w:sz w:val="20"/>
        </w:rPr>
        <w:t xml:space="preserve">ГОРЯЧЕГО ПИТАНИЯ ДЕНЕЖНОЙ КОМПЕНСАЦИЕЙ</w:t>
      </w:r>
    </w:p>
    <w:p>
      <w:pPr>
        <w:pStyle w:val="0"/>
        <w:jc w:val="both"/>
      </w:pPr>
      <w:r>
        <w:rPr>
          <w:sz w:val="20"/>
        </w:rPr>
      </w:r>
    </w:p>
    <w:p>
      <w:pPr>
        <w:pStyle w:val="0"/>
        <w:ind w:firstLine="540"/>
        <w:jc w:val="both"/>
      </w:pPr>
      <w:r>
        <w:rPr>
          <w:sz w:val="20"/>
        </w:rPr>
        <w:t xml:space="preserve">Правительство Смоленской области постановляет:</w:t>
      </w:r>
    </w:p>
    <w:p>
      <w:pPr>
        <w:pStyle w:val="0"/>
        <w:spacing w:before="200" w:line-rule="auto"/>
        <w:ind w:firstLine="540"/>
        <w:jc w:val="both"/>
      </w:pPr>
      <w:r>
        <w:rPr>
          <w:sz w:val="20"/>
        </w:rPr>
        <w:t xml:space="preserve">1. Установить на территории Смоленской области дополнительную меру социальной поддержки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 возможность замены бесплатного одноразового горячего питания денежной компенсацией (далее также - дополнительная мера социальной поддержки).</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w:t>
      </w:r>
      <w:hyperlink w:history="0" w:anchor="P35" w:tooltip="ПОРЯДОК">
        <w:r>
          <w:rPr>
            <w:sz w:val="20"/>
            <w:color w:val="0000ff"/>
          </w:rPr>
          <w:t xml:space="preserve">Порядок</w:t>
        </w:r>
      </w:hyperlink>
      <w:r>
        <w:rPr>
          <w:sz w:val="20"/>
        </w:rPr>
        <w:t xml:space="preserve"> предоставления дополнительной меры социальной поддержки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 возможность замены бесплатного одноразового горячего питания денежной компенсацией.</w:t>
      </w:r>
    </w:p>
    <w:p>
      <w:pPr>
        <w:pStyle w:val="0"/>
        <w:spacing w:before="200" w:line-rule="auto"/>
        <w:ind w:firstLine="540"/>
        <w:jc w:val="both"/>
      </w:pPr>
      <w:r>
        <w:rPr>
          <w:sz w:val="20"/>
        </w:rPr>
        <w:t xml:space="preserve">4. Настоящее постановление распространяет свое действие на правоотношения, возникшие с 1 февраля 2025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21.04.2025 N 231</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ОБУЧАЮЩИХСЯ ОБЛАСТНЫХ ГОСУДАРСТВЕННЫХ ПРОФЕССИОНАЛЬНЫХ</w:t>
      </w:r>
    </w:p>
    <w:p>
      <w:pPr>
        <w:pStyle w:val="2"/>
        <w:jc w:val="center"/>
      </w:pPr>
      <w:r>
        <w:rPr>
          <w:sz w:val="20"/>
        </w:rPr>
        <w:t xml:space="preserve">ОБРАЗОВАТЕЛЬНЫХ ОРГАНИЗАЦИЙ, ПОЛУЧАЮЩИХ ОБРАЗОВАНИЕ ПО ОЧНОЙ</w:t>
      </w:r>
    </w:p>
    <w:p>
      <w:pPr>
        <w:pStyle w:val="2"/>
        <w:jc w:val="center"/>
      </w:pPr>
      <w:r>
        <w:rPr>
          <w:sz w:val="20"/>
        </w:rPr>
        <w:t xml:space="preserve">ФОРМЕ ОБУЧЕНИЯ ПО ОБРАЗОВАТЕЛЬНЫМ ПРОГРАММАМ СРЕДНЕГО</w:t>
      </w:r>
    </w:p>
    <w:p>
      <w:pPr>
        <w:pStyle w:val="2"/>
        <w:jc w:val="center"/>
      </w:pPr>
      <w:r>
        <w:rPr>
          <w:sz w:val="20"/>
        </w:rPr>
        <w:t xml:space="preserve">ПРОФЕССИОНАЛЬНОГО ОБРАЗОВАНИЯ, ИЗ СЕМЕЙ ОТДЕЛЬНЫХ КАТЕГОРИЙ</w:t>
      </w:r>
    </w:p>
    <w:p>
      <w:pPr>
        <w:pStyle w:val="2"/>
        <w:jc w:val="center"/>
      </w:pPr>
      <w:r>
        <w:rPr>
          <w:sz w:val="20"/>
        </w:rPr>
        <w:t xml:space="preserve">ГРАЖДАН В ВИДЕ ОБЕСПЕЧЕНИЯ БЕСПЛАТНЫМ ОДНОРАЗОВЫМ ГОРЯЧИМ</w:t>
      </w:r>
    </w:p>
    <w:p>
      <w:pPr>
        <w:pStyle w:val="2"/>
        <w:jc w:val="center"/>
      </w:pPr>
      <w:r>
        <w:rPr>
          <w:sz w:val="20"/>
        </w:rPr>
        <w:t xml:space="preserve">ПИТАНИЕМ, В ТОМ ЧИСЛЕ ВКЛЮЧАЯ ВОЗМОЖНОСТЬ ЗАМЕНЫ БЕСПЛАТНОГО</w:t>
      </w:r>
    </w:p>
    <w:p>
      <w:pPr>
        <w:pStyle w:val="2"/>
        <w:jc w:val="center"/>
      </w:pPr>
      <w:r>
        <w:rPr>
          <w:sz w:val="20"/>
        </w:rPr>
        <w:t xml:space="preserve">ОДНОРАЗОВОГО ГОРЯЧЕГО ПИТАНИЯ ДЕНЕЖНОЙ КОМПЕНСАЦИЕЙ</w:t>
      </w:r>
    </w:p>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обучающихся областных государственных профессиональных образовательных организаций (далее также - образовательные организации), получающих образование по очной форме обучения по образовательным 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 возможность замены бесплатного одноразового горячего питания денежной компенсацией (далее также - дополнительная мера социальной поддержки).</w:t>
      </w:r>
    </w:p>
    <w:p>
      <w:pPr>
        <w:pStyle w:val="0"/>
        <w:spacing w:before="200" w:line-rule="auto"/>
        <w:ind w:firstLine="540"/>
        <w:jc w:val="both"/>
      </w:pPr>
      <w:r>
        <w:rPr>
          <w:sz w:val="20"/>
        </w:rPr>
        <w:t xml:space="preserve">2. В целях настоящего Порядка под семьями отдельных категорий граждан понимаются семьи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w:history="0" r:id="rId7"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мобилизованные граждане),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также - специальная военная операция) в добровольческих формированиях, содействующих выполнению задач, возложенных на Вооруженные Силы Российской Федерации (далее - добровольцы),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семьи мобилизованных граждан, добровольцев, граждан, заключивших контракт, сотрудников Росгвардии,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участники специальной военной операции, погибшие (умершие) в ходе специальной военной операции).</w:t>
      </w:r>
    </w:p>
    <w:bookmarkStart w:id="47" w:name="P47"/>
    <w:bookmarkEnd w:id="47"/>
    <w:p>
      <w:pPr>
        <w:pStyle w:val="0"/>
        <w:spacing w:before="200" w:line-rule="auto"/>
        <w:ind w:firstLine="540"/>
        <w:jc w:val="both"/>
      </w:pPr>
      <w:r>
        <w:rPr>
          <w:sz w:val="20"/>
        </w:rPr>
        <w:t xml:space="preserve">3. Право на дополнительную меру социальной поддержки имеют обучающиеся областных государственных профессиональных образовательных организаций, получающие образование по очной форме обучения по образовательным программам среднего профессионального образования, из семей мобилизованных граждан, семей добровольцев, семей граждан, заключивших контракт, семей сотрудников Росгвардии, семей участников специальной военной операции, погибших (умерших) в ходе специальной военной операции (далее - обучающиеся).</w:t>
      </w:r>
    </w:p>
    <w:p>
      <w:pPr>
        <w:pStyle w:val="0"/>
        <w:spacing w:before="200" w:line-rule="auto"/>
        <w:ind w:firstLine="540"/>
        <w:jc w:val="both"/>
      </w:pPr>
      <w:r>
        <w:rPr>
          <w:sz w:val="20"/>
        </w:rPr>
        <w:t xml:space="preserve">В рамках настоящего Порядка к членам семьи обучающегося относятся супруга (супруг), родители (усыновители и (или) опекуны).</w:t>
      </w:r>
    </w:p>
    <w:p>
      <w:pPr>
        <w:pStyle w:val="0"/>
        <w:spacing w:before="200" w:line-rule="auto"/>
        <w:ind w:firstLine="540"/>
        <w:jc w:val="both"/>
      </w:pPr>
      <w:r>
        <w:rPr>
          <w:sz w:val="20"/>
        </w:rPr>
        <w:t xml:space="preserve">4. Информация о возможности получения обучающимися бесплатного одноразового горячего питания, включая возможность замены бесплатного одноразового горячего питания денежной компенсацией, размещается на официальном сайте образовательной организации в информационно-телекоммуникационной сети "Интернет" и информационных стендах, находящихся в зданиях и (или) на территории образовательной организации.</w:t>
      </w:r>
    </w:p>
    <w:bookmarkStart w:id="50" w:name="P50"/>
    <w:bookmarkEnd w:id="50"/>
    <w:p>
      <w:pPr>
        <w:pStyle w:val="0"/>
        <w:spacing w:before="200" w:line-rule="auto"/>
        <w:ind w:firstLine="540"/>
        <w:jc w:val="both"/>
      </w:pPr>
      <w:r>
        <w:rPr>
          <w:sz w:val="20"/>
        </w:rPr>
        <w:t xml:space="preserve">5. Для получения бесплатного одноразового горячего питания обучающийся или его законный представитель (в отношении несовершеннолетнего обучающегося) (далее - заявитель) представляет в образовательную организацию:</w:t>
      </w:r>
    </w:p>
    <w:p>
      <w:pPr>
        <w:pStyle w:val="0"/>
        <w:spacing w:before="200" w:line-rule="auto"/>
        <w:ind w:firstLine="540"/>
        <w:jc w:val="both"/>
      </w:pPr>
      <w:r>
        <w:rPr>
          <w:sz w:val="20"/>
        </w:rPr>
        <w:t xml:space="preserve">- письменное заявление (в произвольной форме) с указанием реквизитов счета обучающегося (законного представителя обучающегося), открытого в банке или иной кредитной организации, для перечисления денежной компенсации в случае, предусмотренном </w:t>
      </w:r>
      <w:hyperlink w:history="0" w:anchor="P71" w:tooltip="15. В случае отсутствия у образовательной организации возможности обеспечения бесплатным одноразовым горячим питанием обучающихся осуществляется замена бесплатного одноразового горячего питания денежной компенсацией. Денежная компенсация выплачивается обучающимся ежемесячно на основании приказа руководителя образовательной организации в размере, устанавливаемом приказом исполнительного органа Смоленской области, осуществляющего исполнительно-распорядительные функции в сфере образования. Денежная компенса...">
        <w:r>
          <w:rPr>
            <w:sz w:val="20"/>
            <w:color w:val="0000ff"/>
          </w:rPr>
          <w:t xml:space="preserve">пунктом 15</w:t>
        </w:r>
      </w:hyperlink>
      <w:r>
        <w:rPr>
          <w:sz w:val="20"/>
        </w:rPr>
        <w:t xml:space="preserve"> настоящего Порядка;</w:t>
      </w:r>
    </w:p>
    <w:p>
      <w:pPr>
        <w:pStyle w:val="0"/>
        <w:spacing w:before="200" w:line-rule="auto"/>
        <w:ind w:firstLine="540"/>
        <w:jc w:val="both"/>
      </w:pPr>
      <w:r>
        <w:rPr>
          <w:sz w:val="20"/>
        </w:rPr>
        <w:t xml:space="preserve">- копию документа, удостоверяющего личность обучающегося;</w:t>
      </w:r>
    </w:p>
    <w:p>
      <w:pPr>
        <w:pStyle w:val="0"/>
        <w:spacing w:before="200" w:line-rule="auto"/>
        <w:ind w:firstLine="540"/>
        <w:jc w:val="both"/>
      </w:pPr>
      <w:r>
        <w:rPr>
          <w:sz w:val="20"/>
        </w:rPr>
        <w:t xml:space="preserve">- копию документа, удостоверяющего личность законного представителя обучающегося, и документ, подтверждающий его полномочия (в случае подачи заявления и документов законным представителем обучающегося);</w:t>
      </w:r>
    </w:p>
    <w:p>
      <w:pPr>
        <w:pStyle w:val="0"/>
        <w:spacing w:before="200" w:line-rule="auto"/>
        <w:ind w:firstLine="540"/>
        <w:jc w:val="both"/>
      </w:pPr>
      <w:r>
        <w:rPr>
          <w:sz w:val="20"/>
        </w:rPr>
        <w:t xml:space="preserve">- копию свидетельства о рождении обучающегося (в случае если обучающийся является родным ребенком мобилизованного гражданина, добровольца, гражданина, заключившего контракт, сотрудника Росгвардии, участника специальной военной операции, погибшего (умершего) в ходе специальной военной операции);</w:t>
      </w:r>
    </w:p>
    <w:p>
      <w:pPr>
        <w:pStyle w:val="0"/>
        <w:spacing w:before="200" w:line-rule="auto"/>
        <w:ind w:firstLine="540"/>
        <w:jc w:val="both"/>
      </w:pPr>
      <w:r>
        <w:rPr>
          <w:sz w:val="20"/>
        </w:rPr>
        <w:t xml:space="preserve">- копию свидетельства об усыновлении (удочерении) (в случае если обучающийся усыновлен (удочерен) мобилизованным гражданином, добровольцем, гражданином, заключившим контракт, сотрудником Росгвардии, участником специальной военной операции, погибшим (умершим) в ходе специальной военной операции);</w:t>
      </w:r>
    </w:p>
    <w:p>
      <w:pPr>
        <w:pStyle w:val="0"/>
        <w:spacing w:before="200" w:line-rule="auto"/>
        <w:ind w:firstLine="540"/>
        <w:jc w:val="both"/>
      </w:pPr>
      <w:r>
        <w:rPr>
          <w:sz w:val="20"/>
        </w:rPr>
        <w:t xml:space="preserve">- копии документов, подтверждающих установление опеки (в случае если мобилизованный гражданин, доброволец, гражданин, заключивший контракт, сотрудник Росгвардии, участник специальной военной операции, погибший (умерший) в ходе специальной военной операции, является опекуном обучающегося);</w:t>
      </w:r>
    </w:p>
    <w:p>
      <w:pPr>
        <w:pStyle w:val="0"/>
        <w:spacing w:before="200" w:line-rule="auto"/>
        <w:ind w:firstLine="540"/>
        <w:jc w:val="both"/>
      </w:pPr>
      <w:r>
        <w:rPr>
          <w:sz w:val="20"/>
        </w:rPr>
        <w:t xml:space="preserve">- копию свидетельства о браке (в случае если обучающийся является супругой (супругом) мобилизованного гражданина, добровольца, гражданина, заключившего контракт, сотрудника Росгвардии, участника специальной военной операции, погибшего (умершего) в ходе специальной военной операции);</w:t>
      </w:r>
    </w:p>
    <w:p>
      <w:pPr>
        <w:pStyle w:val="0"/>
        <w:spacing w:before="200" w:line-rule="auto"/>
        <w:ind w:firstLine="540"/>
        <w:jc w:val="both"/>
      </w:pPr>
      <w:r>
        <w:rPr>
          <w:sz w:val="20"/>
        </w:rPr>
        <w:t xml:space="preserve">- справку с места прохождения военной службы мобилизованного гражданина, содержащую сведения об участии мобилизованного гражданина в специальной военной операции, либо справку, содержащую сведения о том, что мобилизованный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 территориальный орган Росгвардии), военным комиссариатом, или справку об участии мобилизованного гражданина в специальной военной операции, выданную военным комиссариатом (для обучающихся из семей мобилизованных граждан; для учащихся из семей мобилизованных граждан, погибших (умерших) в ходе специальной военной операции), или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выданные воинской частью либо военным комиссариатом (для учащихся из семей добровольцев; для учащихся из семей добровольцев, погибших (умерших) в ходе специальной военной операции), или справку с места прохождения военной службы гражданина, заключившего контракт,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Росгвардии либо военным комиссариатом (для обучающихся из семей граждан, заключивших контракт; для учащихся из семей граждан, заключивших контракт, погибших (умерших) в ходе специальной военной операции), или справку с места прохождения службы в территориальном органе Росгвардии сотрудником Росгвардии, содержащую сведения об участии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сотрудник Росгвардии имеет право на меры правовой и социальной защиты, выданную воинской частью, территориальным органом Росгвардии либо военным комиссариатом (для учащихся из семей сотрудников Росгвардии; для учащихся из семей сотрудников Росгвардии, погибших (умерших) в ходе специальной военной операции).</w:t>
      </w:r>
    </w:p>
    <w:p>
      <w:pPr>
        <w:pStyle w:val="0"/>
        <w:spacing w:before="200" w:line-rule="auto"/>
        <w:ind w:firstLine="540"/>
        <w:jc w:val="both"/>
      </w:pPr>
      <w:r>
        <w:rPr>
          <w:sz w:val="20"/>
        </w:rPr>
        <w:t xml:space="preserve">6. Ответственность за достоверность сведений и подлинность документов несет заявитель.</w:t>
      </w:r>
    </w:p>
    <w:p>
      <w:pPr>
        <w:pStyle w:val="0"/>
        <w:spacing w:before="200" w:line-rule="auto"/>
        <w:ind w:firstLine="540"/>
        <w:jc w:val="both"/>
      </w:pPr>
      <w:r>
        <w:rPr>
          <w:sz w:val="20"/>
        </w:rPr>
        <w:t xml:space="preserve">7. Образовательная организация регистрирует заявление в день его поступления в образовательную организацию в специальном журнале. Форма специального журнала и порядок его ведения устанавливаются образовательной организацией.</w:t>
      </w:r>
    </w:p>
    <w:p>
      <w:pPr>
        <w:pStyle w:val="0"/>
        <w:spacing w:before="200" w:line-rule="auto"/>
        <w:ind w:firstLine="540"/>
        <w:jc w:val="both"/>
      </w:pPr>
      <w:r>
        <w:rPr>
          <w:sz w:val="20"/>
        </w:rPr>
        <w:t xml:space="preserve">8. Образовательная организация в течение одного рабочего дня со дня регистрации документов, представленных заявителем, направляет их на рассмотрение в комиссию, созданную приказом руководителя образовательной организации, состав и порядок деятельности которой утверждаются образовательной организацией.</w:t>
      </w:r>
    </w:p>
    <w:p>
      <w:pPr>
        <w:pStyle w:val="0"/>
        <w:spacing w:before="200" w:line-rule="auto"/>
        <w:ind w:firstLine="540"/>
        <w:jc w:val="both"/>
      </w:pPr>
      <w:r>
        <w:rPr>
          <w:sz w:val="20"/>
        </w:rPr>
        <w:t xml:space="preserve">9. Комиссия в течение десяти рабочих дней со дня поступления документов, представленных заявителем, рассматривает их и принимает решение об обеспечении обучающегося бесплатным одноразовым горячим питанием или об отказе в обеспечении обучающегося бесплатным одноразовым горячим питанием. Решение комиссии оформляется протоколом.</w:t>
      </w:r>
    </w:p>
    <w:p>
      <w:pPr>
        <w:pStyle w:val="0"/>
        <w:spacing w:before="200" w:line-rule="auto"/>
        <w:ind w:firstLine="540"/>
        <w:jc w:val="both"/>
      </w:pPr>
      <w:r>
        <w:rPr>
          <w:sz w:val="20"/>
        </w:rPr>
        <w:t xml:space="preserve">10. Основаниями для отказа в обеспечении обучающегося бесплатным одноразовым горячим питанием являются:</w:t>
      </w:r>
    </w:p>
    <w:p>
      <w:pPr>
        <w:pStyle w:val="0"/>
        <w:spacing w:before="200" w:line-rule="auto"/>
        <w:ind w:firstLine="540"/>
        <w:jc w:val="both"/>
      </w:pPr>
      <w:r>
        <w:rPr>
          <w:sz w:val="20"/>
        </w:rPr>
        <w:t xml:space="preserve">а) отсутствие у обучающегося права на бесплатное одноразовое горячее питание в соответствии с </w:t>
      </w:r>
      <w:hyperlink w:history="0" w:anchor="P47" w:tooltip="3. Право на дополнительную меру социальной поддержки имеют обучающиеся областных государственных профессиональных образовательных организаций, получающие образование по очной форме обучения по образовательным программам среднего профессионального образования, из семей мобилизованных граждан, семей добровольцев, семей граждан, заключивших контракт, семей сотрудников Росгвардии, семей участников специальной военной операции, погибших (умерших) в ходе специальной военной операции (далее - обучающиеся).">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б) непредставление или представление не в полном объеме документов, указанных в </w:t>
      </w:r>
      <w:hyperlink w:history="0" w:anchor="P50" w:tooltip="5. Для получения бесплатного одноразового горячего питания обучающийся или его законный представитель (в отношении несовершеннолетнего обучающегося) (далее - заявитель) представляет в образовательную организацию:">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в) выявление недостоверных сведений в представленных документах.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иными способами, разрешенными федеральным законодательством.</w:t>
      </w:r>
    </w:p>
    <w:p>
      <w:pPr>
        <w:pStyle w:val="0"/>
        <w:spacing w:before="200" w:line-rule="auto"/>
        <w:ind w:firstLine="540"/>
        <w:jc w:val="both"/>
      </w:pPr>
      <w:r>
        <w:rPr>
          <w:sz w:val="20"/>
        </w:rPr>
        <w:t xml:space="preserve">11. В случае отказа в обеспечении обучающегося бесплатным одноразовым горячим питанием по основаниям, указанным в подпунктах "б" и "в" пункта 10 настоящего Порядка, заявитель имеет право на повторное обращение с заявлением и документами после устранения оснований, послуживших причиной отказа.</w:t>
      </w:r>
    </w:p>
    <w:p>
      <w:pPr>
        <w:pStyle w:val="0"/>
        <w:spacing w:before="200" w:line-rule="auto"/>
        <w:ind w:firstLine="540"/>
        <w:jc w:val="both"/>
      </w:pPr>
      <w:r>
        <w:rPr>
          <w:sz w:val="20"/>
        </w:rPr>
        <w:t xml:space="preserve">12. Образовательная организация в течение трех рабочих дней со дня принятия комиссией решения об отказе в обеспечении обучающегося бесплатным одноразовым горячим питанием направляет заявителю письменное уведомление об отказе в обеспечении бесплатным одноразовым горячим питанием обучающегося с указанием причин отказа.</w:t>
      </w:r>
    </w:p>
    <w:p>
      <w:pPr>
        <w:pStyle w:val="0"/>
        <w:spacing w:before="200" w:line-rule="auto"/>
        <w:ind w:firstLine="540"/>
        <w:jc w:val="both"/>
      </w:pPr>
      <w:r>
        <w:rPr>
          <w:sz w:val="20"/>
        </w:rPr>
        <w:t xml:space="preserve">13. Образовательная организация в течение двух рабочих дней со дня принятия комиссией решения об обеспечении обучающегося бесплатным горячим питанием издает приказ об обеспечении обучающегося бесплатным одноразовым горячим питанием.</w:t>
      </w:r>
    </w:p>
    <w:p>
      <w:pPr>
        <w:pStyle w:val="0"/>
        <w:spacing w:before="200" w:line-rule="auto"/>
        <w:ind w:firstLine="540"/>
        <w:jc w:val="both"/>
      </w:pPr>
      <w:r>
        <w:rPr>
          <w:sz w:val="20"/>
        </w:rPr>
        <w:t xml:space="preserve">14. Обучающиеся обеспечиваются бесплатным одноразовым горячим питанием ежедневно в дни посещения ими теоретических и практических занятий, включая учебную и производственную практику, за исключением каникулярных, праздничных, выходных дней, сессии, нахождения в академическом отпуске, в отпуске по уходу за ребенком, болезни, карантина в образовательной организации.</w:t>
      </w:r>
    </w:p>
    <w:bookmarkStart w:id="71" w:name="P71"/>
    <w:bookmarkEnd w:id="71"/>
    <w:p>
      <w:pPr>
        <w:pStyle w:val="0"/>
        <w:spacing w:before="200" w:line-rule="auto"/>
        <w:ind w:firstLine="540"/>
        <w:jc w:val="both"/>
      </w:pPr>
      <w:r>
        <w:rPr>
          <w:sz w:val="20"/>
        </w:rPr>
        <w:t xml:space="preserve">15. В случае отсутствия у образовательной организации возможности обеспечения бесплатным одноразовым горячим питанием обучающихся осуществляется замена бесплатного одноразового горячего питания денежной компенсацией. Денежная компенсация выплачивается обучающимся ежемесячно на основании приказа руководителя образовательной организации в размере, устанавливаемом приказом исполнительного органа Смоленской области, осуществляющего исполнительно-распорядительные функции в сфере образования. Денежная компенсация перечисляется на счет обучающегося, открытый в банке или иной кредитной организации.</w:t>
      </w:r>
    </w:p>
    <w:p>
      <w:pPr>
        <w:pStyle w:val="0"/>
        <w:spacing w:before="200" w:line-rule="auto"/>
        <w:ind w:firstLine="540"/>
        <w:jc w:val="both"/>
      </w:pPr>
      <w:r>
        <w:rPr>
          <w:sz w:val="20"/>
        </w:rPr>
        <w:t xml:space="preserve">16. Образовательная организация вправе увеличить размер денежных средств, необходимых для обеспечения обучающихся бесплатным одноразовым горячим питанием (выплаты денежной компенсации), за счет иных источников в соответствии с бюджетным законодательством.</w:t>
      </w:r>
    </w:p>
    <w:p>
      <w:pPr>
        <w:pStyle w:val="0"/>
        <w:spacing w:before="200" w:line-rule="auto"/>
        <w:ind w:firstLine="540"/>
        <w:jc w:val="both"/>
      </w:pPr>
      <w:r>
        <w:rPr>
          <w:sz w:val="20"/>
        </w:rPr>
        <w:t xml:space="preserve">17. Обеспечение обучающегося бесплатным одноразовым горячим питанием (выплата денежной компенсации) прекращается со дня отчисления обучающегося из образовательной организации.</w:t>
      </w:r>
    </w:p>
    <w:p>
      <w:pPr>
        <w:pStyle w:val="0"/>
        <w:spacing w:before="200" w:line-rule="auto"/>
        <w:ind w:firstLine="540"/>
        <w:jc w:val="both"/>
      </w:pPr>
      <w:r>
        <w:rPr>
          <w:sz w:val="20"/>
        </w:rPr>
        <w:t xml:space="preserve">18. Ответственность за организацию обеспечения обучающихся бесплатным одноразовым горячим питанием (выплату денежной компенсации) в образовательной организации, за правомерность предоставления бесплатного одноразового горячего питания (выплаты денежной компенсации) обучающимся и правильность расчетов средств на финансирование расходов на указанные цели возлагается на руководителя образовательной организации.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Смоленской области от 21.04.2025 N 231</w:t>
            <w:br/>
            <w:t>"О дополнительной мере социальной поддержки обучающих...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269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Смоленской области от 21.04.2025 N 231
"О дополнительной мере социальной поддержки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 возможность замены бесплатного одноразового горячего питания денежной компенсацией"</dc:title>
  <dcterms:created xsi:type="dcterms:W3CDTF">2025-05-15T16:10:42Z</dcterms:created>
</cp:coreProperties>
</file>