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Минтруда России от 19.08.2024 N 406н</w:t>
              <w:br/>
              <w:t xml:space="preserve">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</w:t>
              <w:br/>
              <w:t xml:space="preserve">(Зарегистрировано в Минюсте России 30.08.2024 N 79335)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августа 2024 г. N 79335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августа 2024 г. N 406н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ФОРМИРОВАНИЯ ИНДИВИДУАЛЬНОГО ПЛАНА СОДЕЙСТВИЯ ЗАНЯТОСТИ</w:t>
      </w:r>
    </w:p>
    <w:p>
      <w:pPr>
        <w:pStyle w:val="2"/>
        <w:jc w:val="center"/>
      </w:pPr>
      <w:r>
        <w:rPr>
          <w:sz w:val="20"/>
        </w:rPr>
        <w:t xml:space="preserve">И СОГЛАСОВАНИЯ ЕГО С ГРАЖДАНИНОМ, В ТОМ ЧИСЛЕ В СЛУЧАЕ</w:t>
      </w:r>
    </w:p>
    <w:p>
      <w:pPr>
        <w:pStyle w:val="2"/>
        <w:jc w:val="center"/>
      </w:pPr>
      <w:r>
        <w:rPr>
          <w:sz w:val="20"/>
        </w:rPr>
        <w:t xml:space="preserve">ВНЕСЕНИЯ В ЭТОТ ПЛАН ИЗМЕНЕНИЙ В СООТВЕТСТВИИ С ЧАСТЬЮ 12</w:t>
      </w:r>
    </w:p>
    <w:p>
      <w:pPr>
        <w:pStyle w:val="2"/>
        <w:jc w:val="center"/>
      </w:pPr>
      <w:r>
        <w:rPr>
          <w:sz w:val="20"/>
        </w:rPr>
        <w:t xml:space="preserve">СТАТЬИ 26 ФЕДЕРАЛЬНОГО ЗАКОНА ОТ 12 ДЕКАБРЯ 2023 Г. N 565-ФЗ</w:t>
      </w:r>
    </w:p>
    <w:p>
      <w:pPr>
        <w:pStyle w:val="2"/>
        <w:jc w:val="center"/>
      </w:pPr>
      <w:r>
        <w:rPr>
          <w:sz w:val="20"/>
        </w:rPr>
        <w:t xml:space="preserve">"О ЗАНЯТОСТИ НАСЕЛЕНИЯ В РОССИЙСКОЙ ФЕДЕРАЦИИ", ТРЕБОВАНИЙ</w:t>
      </w:r>
    </w:p>
    <w:p>
      <w:pPr>
        <w:pStyle w:val="2"/>
        <w:jc w:val="center"/>
      </w:pPr>
      <w:r>
        <w:rPr>
          <w:sz w:val="20"/>
        </w:rPr>
        <w:t xml:space="preserve">К ЕГО СТРУКТУРЕ И СОДЕРЖАНИЮ, А ТАКЖЕ ПОРЯДКА И КРИТЕРИЕВ</w:t>
      </w:r>
    </w:p>
    <w:p>
      <w:pPr>
        <w:pStyle w:val="2"/>
        <w:jc w:val="center"/>
      </w:pPr>
      <w:r>
        <w:rPr>
          <w:sz w:val="20"/>
        </w:rPr>
        <w:t xml:space="preserve">ЕГО ВЫПОЛНЕНИЯ ГРАЖДАНИНОМ, ПЕРЕЧНЯ ДОКУМЕНТОВ,</w:t>
      </w:r>
    </w:p>
    <w:p>
      <w:pPr>
        <w:pStyle w:val="2"/>
        <w:jc w:val="center"/>
      </w:pPr>
      <w:r>
        <w:rPr>
          <w:sz w:val="20"/>
        </w:rPr>
        <w:t xml:space="preserve">ПОДТВЕРЖДАЮЩИХ НАЛИЧИЕ УВАЖИТЕЛЬНЫХ ПРИЧИН НЕЯВКИ</w:t>
      </w:r>
    </w:p>
    <w:p>
      <w:pPr>
        <w:pStyle w:val="2"/>
        <w:jc w:val="center"/>
      </w:pPr>
      <w:r>
        <w:rPr>
          <w:sz w:val="20"/>
        </w:rPr>
        <w:t xml:space="preserve">ГРАЖДАНИНА В ОРГАН СЛУЖБЫ ЗАНЯТОСТИ, В ТОМ ЧИСЛЕ</w:t>
      </w:r>
    </w:p>
    <w:p>
      <w:pPr>
        <w:pStyle w:val="2"/>
        <w:jc w:val="center"/>
      </w:pPr>
      <w:r>
        <w:rPr>
          <w:sz w:val="20"/>
        </w:rPr>
        <w:t xml:space="preserve">ДЛЯ ФОРМИРОВАНИЯ И СОГЛАСОВАНИЯ ИНДИВИДУАЛЬНОГО</w:t>
      </w:r>
    </w:p>
    <w:p>
      <w:pPr>
        <w:pStyle w:val="2"/>
        <w:jc w:val="center"/>
      </w:pPr>
      <w:r>
        <w:rPr>
          <w:sz w:val="20"/>
        </w:rPr>
        <w:t xml:space="preserve">ПЛАНА СОДЕЙСТВИЯ ЗАНЯТОСТИ И ДОКУМЕНТОВ,</w:t>
      </w:r>
    </w:p>
    <w:p>
      <w:pPr>
        <w:pStyle w:val="2"/>
        <w:jc w:val="center"/>
      </w:pPr>
      <w:r>
        <w:rPr>
          <w:sz w:val="20"/>
        </w:rPr>
        <w:t xml:space="preserve">ПОДТВЕРЖДАЮЩИХ НАЛИЧИЕ УВАЖИТЕЛЬНЫХ ПРИЧИН</w:t>
      </w:r>
    </w:p>
    <w:p>
      <w:pPr>
        <w:pStyle w:val="2"/>
        <w:jc w:val="center"/>
      </w:pPr>
      <w:r>
        <w:rPr>
          <w:sz w:val="20"/>
        </w:rPr>
        <w:t xml:space="preserve">НЕВЫПОЛНЕНИЯ БЕЗРАБОТНЫМ ГРАЖДАНИНОМ</w:t>
      </w:r>
    </w:p>
    <w:p>
      <w:pPr>
        <w:pStyle w:val="2"/>
        <w:jc w:val="center"/>
      </w:pPr>
      <w:r>
        <w:rPr>
          <w:sz w:val="20"/>
        </w:rPr>
        <w:t xml:space="preserve">ИНДИВИДУАЛЬНОГО ПЛАНА СОДЕЙСТВИЯ ЗАНЯТОСТИ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пунктом 8 части 1 статьи 24</w:t>
        </w:r>
      </w:hyperlink>
      <w:r>
        <w:rPr>
          <w:sz w:val="20"/>
        </w:rPr>
        <w:t xml:space="preserve">, </w:t>
      </w:r>
      <w:hyperlink w:history="0" r:id="rId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, </w:t>
      </w:r>
      <w:hyperlink w:history="0" r:id="rId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r:id="rId10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1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15 статьи 26</w:t>
        </w:r>
      </w:hyperlink>
      <w:r>
        <w:rPr>
          <w:sz w:val="20"/>
        </w:rPr>
        <w:t xml:space="preserve"> и </w:t>
      </w:r>
      <w:hyperlink w:history="0" r:id="rId12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12 декабря 2023 г. N 565-ФЗ "О занятости населения в Российской Федерации", </w:t>
      </w:r>
      <w:hyperlink w:history="0" r:id="rId13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подпунктами 5.2.196</w:t>
        </w:r>
      </w:hyperlink>
      <w:r>
        <w:rPr>
          <w:sz w:val="20"/>
        </w:rPr>
        <w:t xml:space="preserve"> и </w:t>
      </w:r>
      <w:hyperlink w:history="0" r:id="rId14" w:tooltip="Постановление Правительства РФ от 19.06.2012 N 610 (ред. от 28.03.2025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5.2.197 пункта 5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4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hyperlink w:history="0" w:anchor="P163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структуре и содержанию индивидуального плана содействия занятости согласно приложению N 2 к настоящему приказу;</w:t>
      </w:r>
    </w:p>
    <w:p>
      <w:pPr>
        <w:pStyle w:val="0"/>
        <w:spacing w:before="200" w:line-rule="auto"/>
        <w:ind w:firstLine="540"/>
        <w:jc w:val="both"/>
      </w:pPr>
      <w:hyperlink w:history="0" w:anchor="P368" w:tooltip="ПОРЯДОК И КРИТЕРИИ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критерии выполнения гражданином индивидуального плана содействия занятости согласно приложению N 3 к настоящему приказу;</w:t>
      </w:r>
    </w:p>
    <w:p>
      <w:pPr>
        <w:pStyle w:val="0"/>
        <w:spacing w:before="200" w:line-rule="auto"/>
        <w:ind w:firstLine="540"/>
        <w:jc w:val="both"/>
      </w:pPr>
      <w:hyperlink w:history="0" w:anchor="P40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занятости, согласно приложению N 4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риказ Минтруда России от 26.04.2022 N 257н (ред. от 02.05.2024) &quot;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&quot; (Зарегистрировано в Минюсте России 22.06.2022 N 6895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26 апреля 2022 г. N 257н "Об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граждан" (зарегистрирован Министерством юстиции Российской Федерации 22 июня 2022 г., регистрационный N 68954);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Минтруда России от 02.05.2024 N 241н &quot;О внесении изменения в Перечень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утвержденный приказом Министерства труда и социальной защиты Российской Федерации от 26 апреля 2022 г. N 257н&quot; (Зарегистрировано в Минюсте России 29.05.2024 N 7830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2 мая 2024 г. N 241н "О внесении изменения в Перечень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граждан, утвержденный приказом Министерства труда и социальной защиты Российской Федерации от 26 апреля 2022 г. N 257н" (зарегистрирован Министерством юстиции Российской Федерации 29 мая 2024 г., регистрационный N 78306).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настоящий приказ вступает в силу с 1 января 2025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О.Ю.БАТАЛИНА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августа 2024 г. N 406н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 ИНДИВИДУАЛЬНОГО ПЛАНА СОДЕЙСТВИЯ ЗАНЯТОСТИ</w:t>
      </w:r>
    </w:p>
    <w:p>
      <w:pPr>
        <w:pStyle w:val="2"/>
        <w:jc w:val="center"/>
      </w:pPr>
      <w:r>
        <w:rPr>
          <w:sz w:val="20"/>
        </w:rPr>
        <w:t xml:space="preserve">И СОГЛАСОВАНИЯ ЕГО С ГРАЖДАНИНОМ, В ТОМ ЧИСЛЕ В СЛУЧАЕ</w:t>
      </w:r>
    </w:p>
    <w:p>
      <w:pPr>
        <w:pStyle w:val="2"/>
        <w:jc w:val="center"/>
      </w:pPr>
      <w:r>
        <w:rPr>
          <w:sz w:val="20"/>
        </w:rPr>
        <w:t xml:space="preserve">ВНЕСЕНИЯ В ЭТОТ ПЛАН ИЗМЕНЕНИЙ В СООТВЕТСТВИИ С ЧАСТЬЮ 12</w:t>
      </w:r>
    </w:p>
    <w:p>
      <w:pPr>
        <w:pStyle w:val="2"/>
        <w:jc w:val="center"/>
      </w:pPr>
      <w:r>
        <w:rPr>
          <w:sz w:val="20"/>
        </w:rPr>
        <w:t xml:space="preserve">СТАТЬИ 26 ФЕДЕРАЛЬНОГО ЗАКОНА ОТ 12 ДЕКАБРЯ 2023 Г. N 565-ФЗ</w:t>
      </w:r>
    </w:p>
    <w:p>
      <w:pPr>
        <w:pStyle w:val="2"/>
        <w:jc w:val="center"/>
      </w:pPr>
      <w:r>
        <w:rPr>
          <w:sz w:val="20"/>
        </w:rPr>
        <w:t xml:space="preserve">"О ЗАНЯТОСТИ НАСЕЛЕНИЯ В РОССИЙСКОЙ ФЕДЕРАЦИИ"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Формирование индивидуального плана содействия занятости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Формирование и согласование индивидуального плана содействия занятости (далее - индивидуальный план), внесение в него изменений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центры занятости населения), в отношении гражданина, ищущего работу, гражданина, ищущего работу и претендующего на признание его безработным, безработного гражданина (далее при совместном упоминании - гражданин), предоставившего анкету для профилирования в соответствии с </w:t>
      </w:r>
      <w:hyperlink w:history="0" r:id="rId17" w:tooltip="Постановление Правительства РФ от 16.10.2024 N 1379 &quot;Об утверждении Правил регистрации граждан в целях поиска подходящей работы, Правил регистрации безработных граждан и Правил определения органом службы занятости подходящей работы гражданину, ищущему работу, а также безработному гражданину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регистрации граждан в целях поиска подходящей работы, устанавливаемым Правительством Российской Федерации &lt;1&gt; (далее - Порядок регистрации граждан в целях поиска подходящей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4 статьи 22</w:t>
        </w:r>
      </w:hyperlink>
      <w:r>
        <w:rPr>
          <w:sz w:val="20"/>
        </w:rPr>
        <w:t xml:space="preserve"> Федерального закона от 12 декабря 2023 г. N 565-ФЗ "О занятости населения в Российской Федерации" (далее - Федеральный закон N 565-ФЗ).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Центр занятости населения в течение 1 рабочего дня после дня определения профильной группы гражданина формирует с использованием федеральной государственной информационной системы Единая цифровая платформа в сфере занятости и трудовых отношений "Работа в России" &lt;2&gt; (далее - единая цифровая платформа) проект индивидуального плана,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1 статьи 17</w:t>
        </w:r>
      </w:hyperlink>
      <w:r>
        <w:rPr>
          <w:sz w:val="20"/>
        </w:rPr>
        <w:t xml:space="preserve"> Федерального закона от 12 декабря 2023 г.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проверяет корректность информации, внесенной в проект индивидуального плана в автоматическом режиме посредством единой цифровой платформы, на основе сведений о гражданине, содержащихся на единой цифровой платформе: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профильной группе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перечне мер государственной поддержки в сфере занятости населения, сформированном единой цифровой платформой, с учетом профильной группы гражданина &lt;3&gt;. Центр занятости населения вправе скорректировать указанный перечень мер государственной поддержки в сфере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0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7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вносит в проект индивидуального плана на единой цифровой платформе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подходящей работе для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перечне рекомендуемых гражданину, с учетом его профильной группы, дополнительных мер государственной поддержки в сфере занятости населения (в соответствии с </w:t>
      </w:r>
      <w:hyperlink w:history="0" r:id="rId21" w:tooltip="Приказ Минтруда России от 17.01.2025 N 10н &quot;Об утверждении примерного перечня мер государственной поддержки в сфере занятости населения для профильной группы гражданина&quot; (Зарегистрировано в Минюсте России 24.03.2025 N 81631) {КонсультантПлюс}">
        <w:r>
          <w:rPr>
            <w:sz w:val="20"/>
            <w:color w:val="0000ff"/>
          </w:rPr>
          <w:t xml:space="preserve">примерным перечнем</w:t>
        </w:r>
      </w:hyperlink>
      <w:r>
        <w:rPr>
          <w:sz w:val="20"/>
        </w:rPr>
        <w:t xml:space="preserve"> мер государственной поддержки в сфере занятости населения для профильной группы гражданина &lt;4&gt;);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2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7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перечне рекомендуемых гражданину услуг, предусмотренных </w:t>
      </w:r>
      <w:hyperlink w:history="0" r:id="rId23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частями 9</w:t>
        </w:r>
      </w:hyperlink>
      <w:r>
        <w:rPr>
          <w:sz w:val="20"/>
        </w:rPr>
        <w:t xml:space="preserve"> - </w:t>
      </w:r>
      <w:hyperlink w:history="0" r:id="rId24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11 статьи 20</w:t>
        </w:r>
      </w:hyperlink>
      <w:r>
        <w:rPr>
          <w:sz w:val="20"/>
        </w:rPr>
        <w:t xml:space="preserve"> Федерального закона N 565-ФЗ, предоставляемых на безвозмездной основе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5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8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сроках предоставления гражданину мер государственной поддержки в сфере занятости населения, включенных в индивидуальный план;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сроках выплаты пособия по безработице;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датах явки гражданина в центр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правах, об обязанностях гражданина, ответственности за их неисполнение в случаях, предусмотренных Федеральным </w:t>
      </w:r>
      <w:hyperlink w:history="0" r:id="rId2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565-ФЗ;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обязанностях работника центра занятости населения, исполняющего функции куратора гражданина, и о контактной информации такого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 занятости населения формирует индивидуальный план с учетом требований к структуре и содержанию индивидуального плана содействия занятости, приведенным в </w:t>
      </w:r>
      <w:hyperlink w:history="0" w:anchor="P163" w:tooltip="ТРЕБОВАНИЯ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предоставления сервисов, которые предоставляются в рамках меры государственной поддержки в сфере занятости населения, включаются центром занятости населения в индивидуальный план в ходе предоставления соответствующей меры государственной поддержки в сфере занятости населения. Включение в индивидуальный план сроков предоставления таких сервисов не является изменением индивидуального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 занятости населения с использованием единой цифровой платформы в день формирования проекта индивидуального плана, но не позднее 3 дней со дня подачи гражданином заявления о предоставлении меры государственной поддержки по содействию гражданам в поиске подходящей работы, включая оказание содействия в составлении анкеты &lt;6&gt;, направляет ему: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7" w:tooltip="Приказ Минтруда России от 03.07.2024 N 322н &quot;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&quot; (Зарегистрировано в Минюсте России 05.08.2024 N 79008)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Министерства труда и социальной защиты Российской Федерации от 3 июля 2024 г. N 322н "Об утверждении форм документов, связанных с предоставлением гражданам мер государственной поддержки в сфере занятости населения, осуществлением полномочий в сфере занятости населения" (зарегистрирован Министерством юстиции Российской Федерации 5 августа 2024 г., регистрационный N 79008).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проект индивидуального плана для ознакомления;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уведомление в соответствии с Порядком регистрации граждан в целях поиска подходящей работы, содержащее в том числе информацию о сроке согласования индивидуального плана содействия занятости или отказа от его согласования, правовых последствиях в случае отказа гражданина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занятости, иной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Согласование индивидуального плана с гражданином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 день явки гражданина в целях подбора подходящей работы, формирования и согласования индивидуального плана в назначенную дату и время центр занятости населения проводит беседу с гражданином и осуществляет следующие действия: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принимает документы, представленные гражданином лично, и вносит соответствующую информацию на единую цифровую платформу;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изменения информации в проекте индивидуального плана на единой цифровой платформе на основании документов, представленных гражданином лично, направляет скорректированный проект индивидуального плана гражданину с использованием единой цифровой платформы и обеспечивает гражданину доступ к единой цифровой платформе для ознакомления с указанным проектом индивидуального плана &lt;7&gt;;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Части 10</w:t>
        </w:r>
      </w:hyperlink>
      <w:r>
        <w:rPr>
          <w:sz w:val="20"/>
        </w:rPr>
        <w:t xml:space="preserve"> - </w:t>
      </w:r>
      <w:hyperlink w:history="0" r:id="rId2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11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разъясняет гражданину информацию, содержащуюся в проекте индивидуального 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необходимости уточняет в проекте индивидуального плана информацию о подходящей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вносит корректировки в перечень мер государственной поддержки в сфере занятости населения, включенных в проект индивидуального плана, и в сроки их предоставления, а также в даты личных явок гражданина в центр занятости населения по результатам обсуждения с гражданином;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согласовывает с гражданином включение в проект индивидуального плана рекомендуемых дополнительных мер государственной поддержки в сфере занятости населения, государственных, муниципальных услуг и иных услуг, предусмотренных </w:t>
      </w:r>
      <w:hyperlink w:history="0" r:id="rId30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частями 9</w:t>
        </w:r>
      </w:hyperlink>
      <w:r>
        <w:rPr>
          <w:sz w:val="20"/>
        </w:rPr>
        <w:t xml:space="preserve"> - </w:t>
      </w:r>
      <w:hyperlink w:history="0" r:id="rId3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11 статьи 20</w:t>
        </w:r>
      </w:hyperlink>
      <w:r>
        <w:rPr>
          <w:sz w:val="20"/>
        </w:rPr>
        <w:t xml:space="preserve"> Федерального N 565-ФЗ, предоставляемых на безвозмездной основе &lt;8&gt;, а также сроки их предоставления гражданину;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32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8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ж) предлагает гражданину согласовать индивидуальный план или направить информацию об отказе в согласовании индивидуального плана с использованием единой цифровой платформы, обеспечивает гражданину такую возможность во время личной 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Гражданин, ищущий работу и претендующий на признание его безработным, с использованием единой цифровой платформы согласовывает индивидуальный план или направляет отказ от согласования индивидуального плана во время личной 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Гражданин, ищущий работу, с использованием единой цифровой платформы согласовывает индивидуальный план или направляет отказ от согласования индивидуального плана не позднее 3 дней со дня направления такому гражданину проекта индивидуального плана для ознакомления или в день личной явки гражданина, ищущего работу, в случае, если этот гражданин обратился в центр занятости населения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неурегулирования с центром занятости населения разногласий по содержанию индивидуального плана гражданин с использованием единой цифровой платформы вправе обратиться в исполнительный орган субъекта Российской Федерации, осуществляющий полномочия в сфере занятости населения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33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11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Внесение изменений в индивидуальный план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Внесение изменений в индивидуальный план, согласованный центром занятости населения и гражданином, осуществляется центром занятости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основании результатов повторного профилирования гражданина, проводимого в соответствии с </w:t>
      </w:r>
      <w:hyperlink w:history="0" r:id="rId34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26</w:t>
        </w:r>
      </w:hyperlink>
      <w:r>
        <w:rPr>
          <w:sz w:val="20"/>
        </w:rPr>
        <w:t xml:space="preserve"> Федерального закона N 565-ФЗ;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согласованию с гражданином, в части информации, предусмотренной </w:t>
      </w:r>
      <w:hyperlink w:history="0" r:id="rId35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r:id="rId3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3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7 части 6 статьи 26</w:t>
        </w:r>
      </w:hyperlink>
      <w:r>
        <w:rPr>
          <w:sz w:val="20"/>
        </w:rPr>
        <w:t xml:space="preserve"> Федерального закона N 565-ФЗ.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Внесение изменений в индивидуальный план, согласованный центром занятости населения и гражданином, в части информации, предусмотренной </w:t>
      </w:r>
      <w:hyperlink w:history="0" r:id="rId3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r:id="rId39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40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7 части 6 статьи 26</w:t>
        </w:r>
      </w:hyperlink>
      <w:r>
        <w:rPr>
          <w:sz w:val="20"/>
        </w:rPr>
        <w:t xml:space="preserve"> Федерального закона N 565-ФЗ, осуществляется на основании предложения о внесении изменений в индивидуальный план (далее - предложение), направляемого центром занятости населения гражданину с использованием единой цифровой платформы. Гражданин рассматривает поступившее предложение и не позднее 3 календарных дней со дня получения этого предложения с использованием единой цифровой платформы направляет информацию о согласии или несогласии внести соответствующие изменения в индивидуальный план.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Центр занятости населения вносит изменения в индивидуальный план в срок не позднее 3 рабочих дней со дня проведения повторного профилирования гражданина &lt;10&gt; или со дня направления гражданином информации о согласии внести изменения в индивидуальный план в порядке, предусмотренном </w:t>
      </w:r>
      <w:hyperlink w:history="0" w:anchor="P123" w:tooltip="8. Внесение изменений в индивидуальный план, согласованный центром занятости населения и гражданином, в части информации, предусмотренной пунктами 4, 5 и 7 части 6 статьи 26 Федерального закона N 565-ФЗ, осуществляется на основании предложения о внесении изменений в индивидуальный план (далее - предложение), направляемого центром занятости населения гражданину с использованием единой цифровой платформы. Гражданин рассматривает поступившее предложение и не позднее 3 календарных дней со дня получения этого...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Порядка, в том числе осуществляет следующие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4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 1 части 12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формирует с использованием единой цифровой платформы изменения индивидуального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изменений в индивидуальный план на основании результатов повторного профилирования гражданина, проводимого в соответствии с </w:t>
      </w:r>
      <w:hyperlink w:history="0" r:id="rId42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26</w:t>
        </w:r>
      </w:hyperlink>
      <w:r>
        <w:rPr>
          <w:sz w:val="20"/>
        </w:rPr>
        <w:t xml:space="preserve"> Федерального закона N 565-ФЗ, центр занятости населения осуществляет действия, предусмотренные </w:t>
      </w:r>
      <w:hyperlink w:history="0" w:anchor="P99" w:tooltip="а) принимает документы, представленные гражданином лично, и вносит соответствующую информацию на единую цифровую платформу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100" w:tooltip="б) в случае изменения информации в проекте индивидуального плана на единой цифровой платформе на основании документов, представленных гражданином лично, направляет скорректированный проект индивидуального плана гражданину с использованием единой цифровой платформы и обеспечивает гражданину доступ к единой цифровой платформе для ознакомления с указанным проектом индивидуального плана &lt;7&gt;;">
        <w:r>
          <w:rPr>
            <w:sz w:val="20"/>
            <w:color w:val="0000ff"/>
          </w:rPr>
          <w:t xml:space="preserve">"б" пункта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изменений в индивидуальный план по согласованию с гражданином, в части информации, предусмотренной </w:t>
      </w:r>
      <w:hyperlink w:history="0" r:id="rId43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, </w:t>
      </w:r>
      <w:hyperlink w:history="0" r:id="rId44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45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7 части 6 статьи 26</w:t>
        </w:r>
      </w:hyperlink>
      <w:r>
        <w:rPr>
          <w:sz w:val="20"/>
        </w:rPr>
        <w:t xml:space="preserve"> Федерального закона N 565-ФЗ, центр занятости населения вносит изменения в индивидуальный план в соответствующей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направляет гражданину изменения индивидуального плана для согласования;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направляет безработному гражданину уведомление: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указанием даты и времени явки в центр занятости населения для согласования изменений индивидуального 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представления документов, предусмотренных Порядком регистрации граждан в целях поиска подходящей работы &lt;11&gt;;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46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4 статьи 22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правовых последствиях отказа безработного гражданина от согласования изменений индивидуального плана или ненаправления информации о согласовании или об отказе от согласования изменений индивидуального 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праве безработного гражданина, в случае несогласия с содержанием индивидуального плана, обратиться в исполнительный орган субъекта Российской Федерации, осуществляющий полномочия в сфере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направляет гражданину, ищущему работу, уведомление: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необходимости направить информацию о согласовании или об отказе от согласования изменений индивидуального плана в течение 3 календарных дней со дня направления гражданину, ищущему работу, изменений индивидуального 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праве гражданина, ищущего работу, явиться в центр занятости населения в целях согласования изменений индивидуального плана, представления документов, предусмотренных Порядком регистрации граждан в целях поиска подходящей работы &lt;3&gt;, в дату и время, согласованные с центром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правовых последствиях отказа гражданина, ищущего работу, от согласования изменений индивидуального плана или ненаправления информации о согласовании или об отказе от согласования изменений индивидуального плана;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праве гражданина, ищущего работу, в случае несогласия с содержанием индивидуального плана, обратиться в исполнительный орган субъекта Российской Федерации, осуществляющий полномочия в сфере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Безработный гражданин с использованием единой цифровой платформы согласовывает изменения индивидуального плана или направляет отказ от согласования изменений индивидуального плана во время личной 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Гражданин, ищущий работу, с использованием единой цифровой платформы согласовывает изменения индивидуального плана или направляет отказ от согласования изменений индивидуального плана не позднее 3 дней со дня получения таким гражданином изменений индивидуального плана или в день личной явки в случае, если этот гражданин обратился в центр занятости населения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неурегулирования с центром занятости населения разногласий по содержанию изменений индивидуального плана гражданин с использованием единой цифровой платформы вправе обратиться в исполнительный орган субъекта Российской Федерации, осуществляющий полномочия в сфере занятости населения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47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11 статьи 26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При снятии гражданина с регистрационного учета в качестве безработного меры государственной поддержки в сфере занятости населения, предоставляемые безработным гражданам, исключаются из индивидуального плана.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августа 2024 г. N 406н</w:t>
      </w:r>
    </w:p>
    <w:p>
      <w:pPr>
        <w:pStyle w:val="0"/>
        <w:jc w:val="both"/>
      </w:pPr>
      <w:r>
        <w:rPr>
          <w:sz w:val="20"/>
        </w:rPr>
      </w:r>
    </w:p>
    <w:bookmarkStart w:id="163" w:name="P163"/>
    <w:bookmarkEnd w:id="163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СТРУКТУРЕ И СОДЕРЖАНИЮ ИНДИВИДУАЛЬНОГО ПЛАНА</w:t>
      </w:r>
    </w:p>
    <w:p>
      <w:pPr>
        <w:pStyle w:val="2"/>
        <w:jc w:val="center"/>
      </w:pPr>
      <w:r>
        <w:rPr>
          <w:sz w:val="20"/>
        </w:rPr>
        <w:t xml:space="preserve">СОДЕЙСТВИЯ ЗАНЯТОСТИ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Государственные учреждения, созданные субъектами Российской Федерации в целях осуществления полномочий в сфере занятости населения (далее - центры занятости населения), формируют индивидуальный план содействия занятости (далее - индивидуальный план) в соответствии со структурой, которая включает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раздел 1. "Информация о гражданине", который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страховом номере индивидуального лицевого счета застрахованного лица в системе обязательного пенсионного страхования;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профильной группе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раздел 2. "Сведения о подходящей работе", который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образовании гражданина (вид, уровень);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профессии, специальности, направлении подготовки,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опыте работы, в том числе по профессии, специальности, направлению подготовки, должности;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форме занятости и графике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местонахождении рабочего места и размере заработной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обстоятельства жизненной ситуации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работе, которая может быть предложена гражданину с его согласия,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образование (вид, уровень);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профессию, специальность, направление подготовки, квалификацию;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опыт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и тип занятости, график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местонахождение рабочего места;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заработной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раздел 3. "Перечень мер государственной поддержки в сфере занятости населения, предоставляемых органом службы занятости, с учетом профильной группы гражданина", который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сервисах, обязательных к предоставлению;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сервисах, рекомендуемых к предоставлению.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разделе указываются наименование сервиса, дата и время, форма и место предоставления, ссылка на интернет-мероприятие (при необходимости), комментарии гражданину и фиксируется факт предоставления сервиса;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раздел 4. "Личные явки гражданина в центр занятости населения", который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проведения;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явки или причину неявки;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раздел 5. "Сроки выплаты пособия по безработице", который включает сведения о сроках выплаты пособия по безработице гражданину;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раздел 6. "Права и обязанности сторон, ответственность за их неисполнение", который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права и обязанности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обязанности специалиста центра занятости населения (куратора) и меры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контактная информация специалиста центра занятости населения (куратора), с указанием контактного номера телефона и адреса электронной почты.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Рекомендуемый образец индивидуального плана содействия занятости приведен в </w:t>
      </w:r>
      <w:hyperlink w:history="0" w:anchor="P225" w:tooltip="Индивидуальный план содействия занятости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формировании индивидуального плана в него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сроки предоставления сервисов, которые предоставляются в рамках меры государственной поддержки в сфере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согласованные с гражданином даты обязательных личных явок гражданина в центр занятости населения в целях, связанных с предоставлением мер государственной поддержки в сфере занятости населения, в количестве, не превышающем 2 раз в неделю;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обязанности гражданина: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выбрать два варианта подходящей работы (для проведения переговоров с работодателем о трудоустройстве) из каждого перечня вариантов подходящей работы, направляемых ему центром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направить в центр занятости населения с использованием федеральной государственной информационной системы Единая цифровая платформа в сфере занятости и трудовых отношений "Работа в России" &lt;1&gt; (далее - единая цифровая платформа), в том числе через федеральную государственную информационную систему "Единый портал государственных и муниципальных услуг (функций)" &lt;2&gt;, ранжированный перечень вариантов подходящей работы, содержащий в том числе информацию о выборе 2 вариантов подходящей работы, в течение 2 рабочих дней со дня получения перечня вариантов подходящей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8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1 статьи 17</w:t>
        </w:r>
      </w:hyperlink>
      <w:r>
        <w:rPr>
          <w:sz w:val="20"/>
        </w:rPr>
        <w:t xml:space="preserve"> Федерального закона от 12 декабря 2023 г. N 565-ФЗ "О занятости населения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9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сформировать в течение 3 рабочих дней со дня получения от центра занятости населения уведомления (направления на работу) с использованием единой цифровой платформы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а также явиться на переговоры с работодателем в согласованные дату и время.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Требованиям к структуре</w:t>
      </w:r>
    </w:p>
    <w:p>
      <w:pPr>
        <w:pStyle w:val="0"/>
        <w:jc w:val="right"/>
      </w:pPr>
      <w:r>
        <w:rPr>
          <w:sz w:val="20"/>
        </w:rPr>
        <w:t xml:space="preserve">и содержанию индивидуального</w:t>
      </w:r>
    </w:p>
    <w:p>
      <w:pPr>
        <w:pStyle w:val="0"/>
        <w:jc w:val="right"/>
      </w:pPr>
      <w:r>
        <w:rPr>
          <w:sz w:val="20"/>
        </w:rPr>
        <w:t xml:space="preserve">плана содействия занятости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225" w:name="P225"/>
    <w:bookmarkEnd w:id="225"/>
    <w:p>
      <w:pPr>
        <w:pStyle w:val="0"/>
        <w:jc w:val="center"/>
      </w:pPr>
      <w:r>
        <w:rPr>
          <w:sz w:val="20"/>
        </w:rPr>
        <w:t xml:space="preserve">Индивидуальный план содействия занятости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17"/>
        <w:gridCol w:w="2102"/>
        <w:gridCol w:w="1757"/>
        <w:gridCol w:w="794"/>
        <w:gridCol w:w="1644"/>
        <w:gridCol w:w="1814"/>
      </w:tblGrid>
      <w:tr>
        <w:tc>
          <w:tcPr>
            <w:gridSpan w:val="6"/>
            <w:tcW w:w="902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Раздел 1. Информация о гражданине</w:t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Фамилия, имя, отчество (при наличии):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Страховой номер индивидуального лицевого счета: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Профильная группа: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Раздел 2. Сведения о подходящей работе</w:t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Подходящая работа</w:t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(вид, уровень):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Профессия: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Специальность, направление подготовки, квалификация: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Опыт работы, в том числе по профессии, специальности, направлению подготовки, должности: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Форма занятости: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  <w:ind w:left="284"/>
            </w:pPr>
            <w:r>
              <w:rPr>
                <w:sz w:val="20"/>
              </w:rPr>
              <w:t xml:space="preserve">тип занятости: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  <w:ind w:left="284"/>
            </w:pPr>
            <w:r>
              <w:rPr>
                <w:sz w:val="20"/>
              </w:rPr>
              <w:t xml:space="preserve">график работы: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Местонахождение рабочего места: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заработной платы: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Обстоятельства жизненной ситуации гражданина: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Работа, которая может быть предложена гражданину с его согласия</w:t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(вид, уровень):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Профессия: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Специальность, направление подготовки, квалификация: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Опыт работы: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Форма занятости: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  <w:ind w:left="284"/>
            </w:pPr>
            <w:r>
              <w:rPr>
                <w:sz w:val="20"/>
              </w:rPr>
              <w:t xml:space="preserve">тип занятости: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  <w:ind w:left="284"/>
            </w:pPr>
            <w:r>
              <w:rPr>
                <w:sz w:val="20"/>
              </w:rPr>
              <w:t xml:space="preserve">график работы: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Местонахождение рабочего места: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4776" w:type="dxa"/>
          </w:tcPr>
          <w:p>
            <w:pPr>
              <w:pStyle w:val="0"/>
            </w:pPr>
            <w:r>
              <w:rPr>
                <w:sz w:val="20"/>
              </w:rPr>
              <w:t xml:space="preserve">Размер заработной платы: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2"/>
              <w:jc w:val="both"/>
            </w:pPr>
            <w:r>
              <w:rPr>
                <w:sz w:val="20"/>
              </w:rPr>
              <w:t xml:space="preserve">Раздел 3. Перечень мер государственной поддержки в сфере занятости населения, предоставляемых органом службы занятости, с учетом профильной группы гражданина</w:t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3"/>
              <w:jc w:val="both"/>
            </w:pPr>
            <w:r>
              <w:rPr>
                <w:sz w:val="20"/>
              </w:rPr>
              <w:t xml:space="preserve">3.1. Сервисы, обязательные к предоставлению</w:t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Сервис 1: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Предоставляется в рамках меры государственной поддержки в сфере занятости населения: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  <w:t xml:space="preserve">Дата, время:</w:t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  <w:t xml:space="preserve">Форма предоставления:</w:t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Комментарии гражданину: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Факт предоставления сервиса:</w:t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Сервис _____: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Предоставляется в рамках меры государственной поддержки в сфере занятости населения: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  <w:t xml:space="preserve">Дата, время:</w:t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  <w:t xml:space="preserve">Форма предоставления:</w:t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Комментарии гражданину: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Факт предоставления сервиса:</w:t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3.2. Сервисы, рекомендуемые к предоставлению</w:t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Сервис 1: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Предоставляется в рамках меры государственной поддержки в сфере занятости населения: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  <w:t xml:space="preserve">Дата, время:</w:t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  <w:t xml:space="preserve">Форма предоставления:</w:t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Комментарии гражданину: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Факт предоставления сервиса:</w:t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Сервис _____: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01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Предоставляется в рамках меры государственной поддержки в сфере занятости населения:</w:t>
            </w:r>
          </w:p>
        </w:tc>
        <w:tc>
          <w:tcPr>
            <w:gridSpan w:val="4"/>
            <w:tcW w:w="60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  <w:t xml:space="preserve">Дата, время:</w:t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  <w:t xml:space="preserve">Форма предоставления:</w:t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предоставления, ссылка на интернет-мероприятие (при необходимости):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Комментарии гражданину: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Факт предоставления сервиса:</w:t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Раздел 4. Личные явки гражданина в центр занятости населения</w:t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  <w:t xml:space="preserve">Время: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мероприятия: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проведения: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Факт явки: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Причина неявки:</w:t>
            </w:r>
          </w:p>
        </w:tc>
      </w:tr>
      <w:tr>
        <w:tc>
          <w:tcPr>
            <w:tcW w:w="9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Раздел 5. Сроки выплаты пособия по безработице</w:t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Раздел 6. Права и обязанности сторон, ответственность за их неисполнение</w:t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</w:pPr>
            <w:r>
              <w:rPr>
                <w:sz w:val="20"/>
              </w:rPr>
              <w:t xml:space="preserve">Права и обязанности гражданина:</w:t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</w:pPr>
            <w:r>
              <w:rPr>
                <w:sz w:val="20"/>
              </w:rPr>
              <w:t xml:space="preserve">Обязанности специалиста центра занятости населения (куратора):</w:t>
            </w:r>
          </w:p>
        </w:tc>
      </w:tr>
      <w:tr>
        <w:tc>
          <w:tcPr>
            <w:gridSpan w:val="6"/>
            <w:tcW w:w="90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82"/>
        <w:gridCol w:w="4139"/>
      </w:tblGrid>
      <w:tr>
        <w:tc>
          <w:tcPr>
            <w:tcW w:w="48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Контактная информация специалиста центра занятости населения (куратора):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Контактный номер телефона:</w:t>
            </w:r>
          </w:p>
        </w:tc>
      </w:tr>
      <w:tr>
        <w:tc>
          <w:tcPr>
            <w:vMerge w:val="continue"/>
          </w:tcPr>
          <w:p/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августа 2024 г. N 406н</w:t>
      </w:r>
    </w:p>
    <w:p>
      <w:pPr>
        <w:pStyle w:val="0"/>
        <w:jc w:val="both"/>
      </w:pPr>
      <w:r>
        <w:rPr>
          <w:sz w:val="20"/>
        </w:rPr>
      </w:r>
    </w:p>
    <w:bookmarkStart w:id="368" w:name="P368"/>
    <w:bookmarkEnd w:id="368"/>
    <w:p>
      <w:pPr>
        <w:pStyle w:val="2"/>
        <w:jc w:val="center"/>
      </w:pPr>
      <w:r>
        <w:rPr>
          <w:sz w:val="20"/>
        </w:rPr>
        <w:t xml:space="preserve">ПОРЯДОК И КРИТЕРИИ</w:t>
      </w:r>
    </w:p>
    <w:p>
      <w:pPr>
        <w:pStyle w:val="2"/>
        <w:jc w:val="center"/>
      </w:pPr>
      <w:r>
        <w:rPr>
          <w:sz w:val="20"/>
        </w:rPr>
        <w:t xml:space="preserve">ВЫПОЛНЕНИЯ ГРАЖДАНИНОМ ИНДИВИДУАЛЬНОГО ПЛАНА</w:t>
      </w:r>
    </w:p>
    <w:p>
      <w:pPr>
        <w:pStyle w:val="2"/>
        <w:jc w:val="center"/>
      </w:pPr>
      <w:r>
        <w:rPr>
          <w:sz w:val="20"/>
        </w:rPr>
        <w:t xml:space="preserve">СОДЕЙСТВИЯ ЗАНЯТОСТИ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Выполнение индивидуального плана содействия занятости (далее - индивидуальный план) гражданином, ищущим работу и претендующим на признание его безработным, безработным гражданином является обязательным со дня согласования таким гражданином индивидуального плана, изменений индивидуального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Государственное учреждение, созданное субъектом Российской Федерации в целях осуществления полномочий в сфере занятости населения (далее - центр занятости населения), направляет с использованием федеральной государственной информационной системы Единая цифровая платформа в сфере занятости и трудовых отношений "Работа в России" &lt;1&gt; (далее - единая цифровая платформа) гражданину, ищущему работу, безработному гражданину (далее при совместном упоминании - граждане) уведомление о необходимости обратиться в центр занятости населения за получением мер государственной поддержки в сфере занятости населения, являющихся обязательными для получения в соответствии с индивидуальным планом (далее - обязательная часть индивидуального плана).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0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1 статьи 17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Гражданин обязан обратиться в центр занятости населения в порядке, предусмотренном стандартами деятельности органов службы занятости по осуществлению полномочий в сфере занятости населения &lt;2&gt;, за получением мер государственной поддержки в сфере занятости населения, предусмотренных обязательной частью индивидуального плана, в сроки, установленные указанным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51" w:tooltip="Федеральный закон от 12.12.2023 N 565-ФЗ (ред. от 08.08.2024) &quot;О занятости населения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1 статьи 16</w:t>
        </w:r>
      </w:hyperlink>
      <w:r>
        <w:rPr>
          <w:sz w:val="20"/>
        </w:rPr>
        <w:t xml:space="preserve"> Федерального закона N 565-ФЗ.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Получение гражданином мер государственной поддержки в сфере занятости населения, включенных в индивидуальный план, в том числе их результат, фиксируется на единой цифровой платформе.</w:t>
      </w:r>
    </w:p>
    <w:bookmarkStart w:id="382" w:name="P382"/>
    <w:bookmarkEnd w:id="3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Критериями выполнения гражданином обязательной части индивидуального плана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обращение гражданина за получением мер государственной поддержки в сфере занятости населения (сервисов), предусмотренных обязательной частью индивидуального плана в сроки, установленные указанным планом;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получение гражданином результата по мерам государственной поддержки (сервисам) в сфере занятости населения, предусмотренным обязательной частью индивидуального плана, в соответствии со стандартами деятельности органов службы занятости по осуществлению полномочий в сфере занятости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выполнение гражданином обязанностей, предусмотренных индивидуальным планом, в том числе явиться в центр занятости населения в сроки, установленные индивидуальным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Индивидуальный план считается выполненным при соблюдении гражданином критериев, предусмотренных </w:t>
      </w:r>
      <w:hyperlink w:history="0" w:anchor="P382" w:tooltip="5. Критериями выполнения гражданином обязательной части индивидуального плана являются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Выполнение гражданином обязательной части индивидуального плана фиксируется на единой цифровой платформе не позднее одного рабочего дня следующего за сроком, установленным указанным планом для получения гражданином соответствующей меры государственной поддержки в сфере занятости населения (сервиса), предусмотренной его обязательной частью и (или) сроком, установленным стандартом деятельности органов службы занятости по осуществлению полномочия в сфере занятости населения, для выполнения гражданином его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Гражданин вправе представить в центр занятости населения документы, подтверждающие наличие уважительных причин невыполнения индивидуального плана, не позднее 7 дней со дня окончания события, послужившего причиной его невыполнения. В случае невыполнения гражданином индивидуального плана по причине временной нетрудоспособности такой гражданин представляет документ, подтверждающий временную нетрудоспособность, в первый рабочий день, следующий за днем окончания периода временной нетрудоспособности. Указанные документы представляются гражданином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 занятости населения вносит на единую цифровую платформу сведения о наличии уважительных причин невыполнения гражданином индивидуального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занятости, приведен в </w:t>
      </w:r>
      <w:hyperlink w:history="0" w:anchor="P403" w:tooltip="ПЕРЕЧЕНЬ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невыполнении гражданином индивидуального плана по уважительным причинам, а также в случае подачи безработным гражданином в центр занятости населения заявления о выполнении работ и (или) оказании услуг по договору гражданско-правового характера, центр занятости населения вносит изменения в индивидуальный план в отношении сроков предоставления гражданину мер государственной поддержки в сфере занятости населения, включенных в индивидуальный план, в соответствии с </w:t>
      </w:r>
      <w:hyperlink w:history="0" w:anchor="P124" w:tooltip="9. Центр занятости населения вносит изменения в индивидуальный план в срок не позднее 3 рабочих дней со дня проведения повторного профилирования гражданина &lt;10&gt; или со дня направления гражданином информации о согласии внести изменения в индивидуальный план в порядке, предусмотренном пунктом 8 настоящего Порядка, в том числе осуществляет следующие действия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приведенного в приложении N 1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августа 2024 г. N 406н</w:t>
      </w:r>
    </w:p>
    <w:p>
      <w:pPr>
        <w:pStyle w:val="0"/>
        <w:jc w:val="both"/>
      </w:pPr>
      <w:r>
        <w:rPr>
          <w:sz w:val="20"/>
        </w:rPr>
      </w:r>
    </w:p>
    <w:bookmarkStart w:id="403" w:name="P403"/>
    <w:bookmarkEnd w:id="40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ПОДТВЕРЖДАЮЩИХ НАЛИЧИЕ УВАЖИТЕЛЬНЫХ ПРИЧИН</w:t>
      </w:r>
    </w:p>
    <w:p>
      <w:pPr>
        <w:pStyle w:val="2"/>
        <w:jc w:val="center"/>
      </w:pPr>
      <w:r>
        <w:rPr>
          <w:sz w:val="20"/>
        </w:rPr>
        <w:t xml:space="preserve">НЕЯВКИ ГРАЖДАНИНА В ОРГАН СЛУЖБЫ ЗАНЯТОСТИ, В ТОМ ЧИСЛЕ</w:t>
      </w:r>
    </w:p>
    <w:p>
      <w:pPr>
        <w:pStyle w:val="2"/>
        <w:jc w:val="center"/>
      </w:pPr>
      <w:r>
        <w:rPr>
          <w:sz w:val="20"/>
        </w:rPr>
        <w:t xml:space="preserve">ДЛЯ ФОРМИРОВАНИЯ И СОГЛАСОВАНИЯ ИНДИВИДУАЛЬНОГО ПЛАНА</w:t>
      </w:r>
    </w:p>
    <w:p>
      <w:pPr>
        <w:pStyle w:val="2"/>
        <w:jc w:val="center"/>
      </w:pPr>
      <w:r>
        <w:rPr>
          <w:sz w:val="20"/>
        </w:rPr>
        <w:t xml:space="preserve">СОДЕЙСТВИЯ ЗАНЯТОСТИ И ДОКУМЕНТОВ, ПОДТВЕРЖДАЮЩИХ НАЛИЧИЕ</w:t>
      </w:r>
    </w:p>
    <w:p>
      <w:pPr>
        <w:pStyle w:val="2"/>
        <w:jc w:val="center"/>
      </w:pPr>
      <w:r>
        <w:rPr>
          <w:sz w:val="20"/>
        </w:rPr>
        <w:t xml:space="preserve">УВАЖИТЕЛЬНЫХ ПРИЧИН НЕВЫПОЛНЕНИЯ БЕЗРАБОТНЫМ ГРАЖДАНИНОМ</w:t>
      </w:r>
    </w:p>
    <w:p>
      <w:pPr>
        <w:pStyle w:val="2"/>
        <w:jc w:val="center"/>
      </w:pPr>
      <w:r>
        <w:rPr>
          <w:sz w:val="20"/>
        </w:rPr>
        <w:t xml:space="preserve">ИНДИВИДУАЛЬНОГО ПЛАНА СОДЕЙСТВИЯ ЗАНЯТОСТИ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Справка, выданная в установленном порядке &lt;1&gt; медицинской организацией в связи с заболеваниями, травмами, отравлениями и иными состояниями гражданина, связанными с временной нетрудоспособностью, лечением в санаторно-курортных организациях, непосредственно после оказания медицинской помощи в стационарных условиях, осуществления протезирования по медицинским показаниям в стационарном специализированном учреждении, а также необходимостью соблюдения режима ограничительных мероприятий (карантина) гражданами, в отношении которых в соответствии с законодательством Российской Федерации в области обеспечения санитарно-эпидемиологического благополучия населения приняты меры по изоляции &lt;2&gt;, или в связи с временной нетрудоспособностью, вызванной необходимостью ухода за больным ребенком в возрасте до 7 лет, и содержащая сведения о периоде временной нетрудоспособности.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2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14 сентября 2020 г. N 972н "Об утверждении Порядка выдачи медицинскими организациями справок и медицинских заключений (зарегистрирован Министерством юстиции Российской Федерации 4 декабря 2020 г., регистрационный N 61261) с изменениями, внесенными приказом Министерства здравоохранения Российской Федерации от 12 ноября 2021 г. N 1049н (зарегистрирован Министерством юстиции Российской Федерации 25 ноября 2021 г., регистрационный N 65976), действует до 1 января 2027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53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0"/>
            <w:color w:val="0000ff"/>
          </w:rPr>
          <w:t xml:space="preserve">Часть 1 статьи 33</w:t>
        </w:r>
      </w:hyperlink>
      <w:r>
        <w:rPr>
          <w:sz w:val="20"/>
        </w:rPr>
        <w:t xml:space="preserve"> Федерального закона от 30 марта 1999 г. N 52-ФЗ "О санитарно-эпидемиологическом благополучии населения".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Документы, подтверждающие период прохождения медицинского освидетельствования при призыве на военную службу, период призыва на военные сборы или период привлечения к мероприятиям, связанным с подготовкой к военной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Документы, подтверждающие период прохождения медицинского освидетельствования при выборе гражданином профессии (специальности), требующей обязательного медицинского освидетельствования.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Документы, подтверждающие период участия в осуществлении правосудия в качестве присяжного или арбитражного заседателя.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Документы, подтверждающие вызов в органы дознания, предварительного следствия, прокуратуры, суд или налоговый орган в качестве свидетеля, потерпевшего, эксперта, специалиста, переводчика или понятого.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Документы, подтверждающие факты пожара, аварий систем водоснабжения, отопления, чрезвычайных непредотвратимых обстоятельств (в том числе наводнение, паводок, ураган, землетрясение, дорожно-транспортное происшествие), препятствующие явке гражданина в государственное учреждение службы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Документы, подтверждающие факты противоправных действий третьих лиц, препятствующие явке гражданина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Документы, подтверждающие смерть близких родственников (документы о смерти и документы, подтверждающие родство).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Документы, подтверждающие выезд из места постоянного проживания в связи с обучением в организациях, осуществляющих образовательную деятельность, по очно-заочной и заочной формам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Документы, подтверждающие выезд из места постоянного проживания и регистрацию гражданина в пункте временного размещения и питания, расположенном на территории другого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Решение суда по заявлению гражданина, ищущего работу, или безработного гражданина об установлении факта наличия уважительной причины неявки в государственное учреждение, созданное субъектом Российской Федерации в целях осуществления полномочий в сфере занятости населения.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19.08.2024 N 406н</w:t>
            <w:br/>
            <w:t>"Об утверждении порядка формирования индивидуального плана содействия занято...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82895&amp;dst=100234" TargetMode = "External"/>
	<Relationship Id="rId8" Type="http://schemas.openxmlformats.org/officeDocument/2006/relationships/hyperlink" Target="https://login.consultant.ru/link/?req=doc&amp;base=RZR&amp;n=482895&amp;dst=100273" TargetMode = "External"/>
	<Relationship Id="rId9" Type="http://schemas.openxmlformats.org/officeDocument/2006/relationships/hyperlink" Target="https://login.consultant.ru/link/?req=doc&amp;base=RZR&amp;n=482895&amp;dst=100277" TargetMode = "External"/>
	<Relationship Id="rId10" Type="http://schemas.openxmlformats.org/officeDocument/2006/relationships/hyperlink" Target="https://login.consultant.ru/link/?req=doc&amp;base=RZR&amp;n=482895&amp;dst=100288" TargetMode = "External"/>
	<Relationship Id="rId11" Type="http://schemas.openxmlformats.org/officeDocument/2006/relationships/hyperlink" Target="https://login.consultant.ru/link/?req=doc&amp;base=RZR&amp;n=482895&amp;dst=100299" TargetMode = "External"/>
	<Relationship Id="rId12" Type="http://schemas.openxmlformats.org/officeDocument/2006/relationships/hyperlink" Target="https://login.consultant.ru/link/?req=doc&amp;base=RZR&amp;n=482895&amp;dst=100725" TargetMode = "External"/>
	<Relationship Id="rId13" Type="http://schemas.openxmlformats.org/officeDocument/2006/relationships/hyperlink" Target="https://login.consultant.ru/link/?req=doc&amp;base=RZR&amp;n=502099&amp;dst=271" TargetMode = "External"/>
	<Relationship Id="rId14" Type="http://schemas.openxmlformats.org/officeDocument/2006/relationships/hyperlink" Target="https://login.consultant.ru/link/?req=doc&amp;base=RZR&amp;n=502099&amp;dst=272" TargetMode = "External"/>
	<Relationship Id="rId15" Type="http://schemas.openxmlformats.org/officeDocument/2006/relationships/hyperlink" Target="https://login.consultant.ru/link/?req=doc&amp;base=RZR&amp;n=477491" TargetMode = "External"/>
	<Relationship Id="rId16" Type="http://schemas.openxmlformats.org/officeDocument/2006/relationships/hyperlink" Target="https://login.consultant.ru/link/?req=doc&amp;base=RZR&amp;n=477394" TargetMode = "External"/>
	<Relationship Id="rId17" Type="http://schemas.openxmlformats.org/officeDocument/2006/relationships/hyperlink" Target="https://login.consultant.ru/link/?req=doc&amp;base=RZR&amp;n=488488&amp;dst=100015" TargetMode = "External"/>
	<Relationship Id="rId18" Type="http://schemas.openxmlformats.org/officeDocument/2006/relationships/hyperlink" Target="https://login.consultant.ru/link/?req=doc&amp;base=RZR&amp;n=482895&amp;dst=100217" TargetMode = "External"/>
	<Relationship Id="rId19" Type="http://schemas.openxmlformats.org/officeDocument/2006/relationships/hyperlink" Target="https://login.consultant.ru/link/?req=doc&amp;base=RZR&amp;n=482895&amp;dst=100165" TargetMode = "External"/>
	<Relationship Id="rId20" Type="http://schemas.openxmlformats.org/officeDocument/2006/relationships/hyperlink" Target="https://login.consultant.ru/link/?req=doc&amp;base=RZR&amp;n=482895&amp;dst=100286" TargetMode = "External"/>
	<Relationship Id="rId21" Type="http://schemas.openxmlformats.org/officeDocument/2006/relationships/hyperlink" Target="https://login.consultant.ru/link/?req=doc&amp;base=RZR&amp;n=501751&amp;dst=100009" TargetMode = "External"/>
	<Relationship Id="rId22" Type="http://schemas.openxmlformats.org/officeDocument/2006/relationships/hyperlink" Target="https://login.consultant.ru/link/?req=doc&amp;base=RZR&amp;n=482895&amp;dst=100286" TargetMode = "External"/>
	<Relationship Id="rId23" Type="http://schemas.openxmlformats.org/officeDocument/2006/relationships/hyperlink" Target="https://login.consultant.ru/link/?req=doc&amp;base=RZR&amp;n=482895&amp;dst=100207" TargetMode = "External"/>
	<Relationship Id="rId24" Type="http://schemas.openxmlformats.org/officeDocument/2006/relationships/hyperlink" Target="https://login.consultant.ru/link/?req=doc&amp;base=RZR&amp;n=482895&amp;dst=100209" TargetMode = "External"/>
	<Relationship Id="rId25" Type="http://schemas.openxmlformats.org/officeDocument/2006/relationships/hyperlink" Target="https://login.consultant.ru/link/?req=doc&amp;base=RZR&amp;n=482895&amp;dst=100287" TargetMode = "External"/>
	<Relationship Id="rId26" Type="http://schemas.openxmlformats.org/officeDocument/2006/relationships/hyperlink" Target="https://login.consultant.ru/link/?req=doc&amp;base=RZR&amp;n=482895" TargetMode = "External"/>
	<Relationship Id="rId27" Type="http://schemas.openxmlformats.org/officeDocument/2006/relationships/hyperlink" Target="https://login.consultant.ru/link/?req=doc&amp;base=RZR&amp;n=482213&amp;dst=100013" TargetMode = "External"/>
	<Relationship Id="rId28" Type="http://schemas.openxmlformats.org/officeDocument/2006/relationships/hyperlink" Target="https://login.consultant.ru/link/?req=doc&amp;base=RZR&amp;n=482895&amp;dst=100292" TargetMode = "External"/>
	<Relationship Id="rId29" Type="http://schemas.openxmlformats.org/officeDocument/2006/relationships/hyperlink" Target="https://login.consultant.ru/link/?req=doc&amp;base=RZR&amp;n=482895&amp;dst=100293" TargetMode = "External"/>
	<Relationship Id="rId30" Type="http://schemas.openxmlformats.org/officeDocument/2006/relationships/hyperlink" Target="https://login.consultant.ru/link/?req=doc&amp;base=RZR&amp;n=482895&amp;dst=100207" TargetMode = "External"/>
	<Relationship Id="rId31" Type="http://schemas.openxmlformats.org/officeDocument/2006/relationships/hyperlink" Target="https://login.consultant.ru/link/?req=doc&amp;base=RZR&amp;n=482895&amp;dst=100209" TargetMode = "External"/>
	<Relationship Id="rId32" Type="http://schemas.openxmlformats.org/officeDocument/2006/relationships/hyperlink" Target="https://login.consultant.ru/link/?req=doc&amp;base=RZR&amp;n=482895&amp;dst=100287" TargetMode = "External"/>
	<Relationship Id="rId33" Type="http://schemas.openxmlformats.org/officeDocument/2006/relationships/hyperlink" Target="https://login.consultant.ru/link/?req=doc&amp;base=RZR&amp;n=482895&amp;dst=100293" TargetMode = "External"/>
	<Relationship Id="rId34" Type="http://schemas.openxmlformats.org/officeDocument/2006/relationships/hyperlink" Target="https://login.consultant.ru/link/?req=doc&amp;base=RZR&amp;n=482895&amp;dst=100272" TargetMode = "External"/>
	<Relationship Id="rId35" Type="http://schemas.openxmlformats.org/officeDocument/2006/relationships/hyperlink" Target="https://login.consultant.ru/link/?req=doc&amp;base=RZR&amp;n=482895&amp;dst=100281" TargetMode = "External"/>
	<Relationship Id="rId36" Type="http://schemas.openxmlformats.org/officeDocument/2006/relationships/hyperlink" Target="https://login.consultant.ru/link/?req=doc&amp;base=RZR&amp;n=482895&amp;dst=100282" TargetMode = "External"/>
	<Relationship Id="rId37" Type="http://schemas.openxmlformats.org/officeDocument/2006/relationships/hyperlink" Target="https://login.consultant.ru/link/?req=doc&amp;base=RZR&amp;n=482895&amp;dst=100284" TargetMode = "External"/>
	<Relationship Id="rId38" Type="http://schemas.openxmlformats.org/officeDocument/2006/relationships/hyperlink" Target="https://login.consultant.ru/link/?req=doc&amp;base=RZR&amp;n=482895&amp;dst=100281" TargetMode = "External"/>
	<Relationship Id="rId39" Type="http://schemas.openxmlformats.org/officeDocument/2006/relationships/hyperlink" Target="https://login.consultant.ru/link/?req=doc&amp;base=RZR&amp;n=482895&amp;dst=100282" TargetMode = "External"/>
	<Relationship Id="rId40" Type="http://schemas.openxmlformats.org/officeDocument/2006/relationships/hyperlink" Target="https://login.consultant.ru/link/?req=doc&amp;base=RZR&amp;n=482895&amp;dst=100284" TargetMode = "External"/>
	<Relationship Id="rId41" Type="http://schemas.openxmlformats.org/officeDocument/2006/relationships/hyperlink" Target="https://login.consultant.ru/link/?req=doc&amp;base=RZR&amp;n=482895&amp;dst=100295" TargetMode = "External"/>
	<Relationship Id="rId42" Type="http://schemas.openxmlformats.org/officeDocument/2006/relationships/hyperlink" Target="https://login.consultant.ru/link/?req=doc&amp;base=RZR&amp;n=482895&amp;dst=100272" TargetMode = "External"/>
	<Relationship Id="rId43" Type="http://schemas.openxmlformats.org/officeDocument/2006/relationships/hyperlink" Target="https://login.consultant.ru/link/?req=doc&amp;base=RZR&amp;n=482895&amp;dst=100281" TargetMode = "External"/>
	<Relationship Id="rId44" Type="http://schemas.openxmlformats.org/officeDocument/2006/relationships/hyperlink" Target="https://login.consultant.ru/link/?req=doc&amp;base=RZR&amp;n=482895&amp;dst=100282" TargetMode = "External"/>
	<Relationship Id="rId45" Type="http://schemas.openxmlformats.org/officeDocument/2006/relationships/hyperlink" Target="https://login.consultant.ru/link/?req=doc&amp;base=RZR&amp;n=482895&amp;dst=100284" TargetMode = "External"/>
	<Relationship Id="rId46" Type="http://schemas.openxmlformats.org/officeDocument/2006/relationships/hyperlink" Target="https://login.consultant.ru/link/?req=doc&amp;base=RZR&amp;n=482895&amp;dst=100217" TargetMode = "External"/>
	<Relationship Id="rId47" Type="http://schemas.openxmlformats.org/officeDocument/2006/relationships/hyperlink" Target="https://login.consultant.ru/link/?req=doc&amp;base=RZR&amp;n=482895&amp;dst=100293" TargetMode = "External"/>
	<Relationship Id="rId48" Type="http://schemas.openxmlformats.org/officeDocument/2006/relationships/hyperlink" Target="https://login.consultant.ru/link/?req=doc&amp;base=RZR&amp;n=482895&amp;dst=100165" TargetMode = "External"/>
	<Relationship Id="rId49" Type="http://schemas.openxmlformats.org/officeDocument/2006/relationships/hyperlink" Target="https://login.consultant.ru/link/?req=doc&amp;base=RZR&amp;n=502786" TargetMode = "External"/>
	<Relationship Id="rId50" Type="http://schemas.openxmlformats.org/officeDocument/2006/relationships/hyperlink" Target="https://login.consultant.ru/link/?req=doc&amp;base=RZR&amp;n=482895&amp;dst=100165" TargetMode = "External"/>
	<Relationship Id="rId51" Type="http://schemas.openxmlformats.org/officeDocument/2006/relationships/hyperlink" Target="https://login.consultant.ru/link/?req=doc&amp;base=RZR&amp;n=482895&amp;dst=100160" TargetMode = "External"/>
	<Relationship Id="rId52" Type="http://schemas.openxmlformats.org/officeDocument/2006/relationships/hyperlink" Target="https://login.consultant.ru/link/?req=doc&amp;base=RZR&amp;n=401289&amp;dst=100011" TargetMode = "External"/>
	<Relationship Id="rId53" Type="http://schemas.openxmlformats.org/officeDocument/2006/relationships/hyperlink" Target="https://login.consultant.ru/link/?req=doc&amp;base=RZR&amp;n=484629&amp;dst=1002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19.08.2024 N 406н
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 г. N 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</dc:title>
  <dcterms:created xsi:type="dcterms:W3CDTF">2025-05-17T14:07:38Z</dcterms:created>
</cp:coreProperties>
</file>