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F9" w:rsidRPr="005438F9" w:rsidRDefault="005438F9" w:rsidP="00C766FC">
      <w:pPr>
        <w:spacing w:after="0" w:line="36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5438F9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ЭЛЕКТРОННЫЙ БЮДЖЕТ</w:t>
      </w:r>
    </w:p>
    <w:p w:rsidR="005438F9" w:rsidRPr="005438F9" w:rsidRDefault="005438F9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Министерство социального развития Смоленской области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(далее – 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Министерство) информирует, что 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с </w:t>
      </w:r>
      <w:r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январ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я 202</w:t>
      </w:r>
      <w:r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5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года заключение соглашений о предоставлении субсидий</w:t>
      </w:r>
      <w:r w:rsidR="00C766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в рамках реализации областной государственной программы </w:t>
      </w:r>
      <w:r w:rsidR="00C766FC" w:rsidRPr="00C766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«Социальная поддержка граждан, проживающих на территории Смоленской области»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</w:t>
      </w:r>
      <w:r w:rsidR="00C766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источником финансового обеспечения которых являются средства из </w:t>
      </w:r>
      <w:r w:rsidR="00C766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областн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ого бюджета </w:t>
      </w:r>
      <w:r w:rsidR="00C766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(далее – соглашения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) будет осуществляться между получателями субсидий и </w:t>
      </w:r>
      <w:r w:rsidR="00C766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Министерством 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в</w:t>
      </w:r>
      <w:r w:rsidR="00C766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государственной интегрированной информационной системе управления общественными финансами «Электронный бюджет</w:t>
      </w:r>
      <w:proofErr w:type="gramEnd"/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»</w:t>
      </w:r>
      <w:r w:rsidR="00C766FC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(далее – система «Электронный бюджет»).</w:t>
      </w:r>
    </w:p>
    <w:p w:rsidR="005438F9" w:rsidRPr="005438F9" w:rsidRDefault="005438F9" w:rsidP="005438F9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5438F9" w:rsidRPr="005438F9" w:rsidRDefault="005438F9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</w:pPr>
      <w:r w:rsidRPr="005438F9">
        <w:rPr>
          <w:rFonts w:ascii="Arial" w:eastAsia="Times New Roman" w:hAnsi="Arial" w:cs="Arial"/>
          <w:color w:val="353535"/>
          <w:sz w:val="21"/>
          <w:szCs w:val="21"/>
          <w:u w:val="single"/>
          <w:lang w:eastAsia="ru-RU"/>
        </w:rPr>
        <w:t>Для регистрации в системе «Электронный бюджет» необходимо:</w:t>
      </w:r>
    </w:p>
    <w:p w:rsidR="005438F9" w:rsidRPr="005438F9" w:rsidRDefault="005438F9" w:rsidP="005438F9">
      <w:pPr>
        <w:numPr>
          <w:ilvl w:val="0"/>
          <w:numId w:val="1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Определить уполномоченное лицо, для его подключения к системе «Электронный бюджет».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Уполномоченным лицом выступает руководитель организации, либо лицо, действующее от имени организации на основании доверенности;</w:t>
      </w:r>
    </w:p>
    <w:p w:rsidR="005438F9" w:rsidRPr="005438F9" w:rsidRDefault="005438F9" w:rsidP="005438F9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Получить (при отсутствии) для такого уполномоченного лица квалифицированный сертификат электронной подписи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(далее – сертификат). Усиленная квалифицированная электронная подпись в соответствии с законодательством является аналогом собственноручной подписи. Получив такой сертификат, дальнейшее подтверждение личности будет сделано электронными сервисами проверки.</w:t>
      </w:r>
    </w:p>
    <w:p w:rsidR="005438F9" w:rsidRPr="005438F9" w:rsidRDefault="005438F9" w:rsidP="005438F9">
      <w:pPr>
        <w:numPr>
          <w:ilvl w:val="0"/>
          <w:numId w:val="3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О</w:t>
      </w:r>
      <w:r w:rsidR="00210D5A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формить заявку на подключение к</w:t>
      </w:r>
      <w:r w:rsidR="00210D5A" w:rsidRPr="00210D5A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 xml:space="preserve"> </w:t>
      </w: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системе «Электронный бюджет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».</w:t>
      </w:r>
      <w:r w:rsidR="00B17F73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                                           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Для этого необходимо представить в </w:t>
      </w:r>
      <w:r w:rsidR="00B17F73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Министерство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следующие документы:</w:t>
      </w:r>
    </w:p>
    <w:p w:rsidR="005438F9" w:rsidRPr="005438F9" w:rsidRDefault="00210D5A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</w:t>
      </w:r>
      <w:r w:rsidRPr="00210D5A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="005438F9" w:rsidRPr="005438F9">
        <w:rPr>
          <w:rFonts w:ascii="Times New Roman" w:eastAsia="Times New Roman" w:hAnsi="Times New Roman" w:cs="Times New Roman"/>
          <w:b/>
          <w:bCs/>
          <w:color w:val="1071AE"/>
          <w:sz w:val="21"/>
          <w:szCs w:val="21"/>
          <w:lang w:eastAsia="ru-RU"/>
        </w:rPr>
        <w:t>заявле</w:t>
      </w:r>
      <w:r w:rsidR="005438F9" w:rsidRPr="005438F9">
        <w:rPr>
          <w:rFonts w:ascii="Times New Roman" w:eastAsia="Times New Roman" w:hAnsi="Times New Roman" w:cs="Times New Roman"/>
          <w:b/>
          <w:bCs/>
          <w:color w:val="1071AE"/>
          <w:sz w:val="21"/>
          <w:szCs w:val="21"/>
          <w:lang w:eastAsia="ru-RU"/>
        </w:rPr>
        <w:t>н</w:t>
      </w:r>
      <w:r w:rsidR="005438F9" w:rsidRPr="005438F9">
        <w:rPr>
          <w:rFonts w:ascii="Times New Roman" w:eastAsia="Times New Roman" w:hAnsi="Times New Roman" w:cs="Times New Roman"/>
          <w:b/>
          <w:bCs/>
          <w:color w:val="1071AE"/>
          <w:sz w:val="21"/>
          <w:szCs w:val="21"/>
          <w:lang w:eastAsia="ru-RU"/>
        </w:rPr>
        <w:t>ие на регистрацию</w:t>
      </w:r>
      <w:r w:rsidR="005438F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;</w:t>
      </w:r>
    </w:p>
    <w:p w:rsidR="005438F9" w:rsidRPr="005438F9" w:rsidRDefault="005438F9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1. заявка на регистрацию получателей субсидий оригинал:</w:t>
      </w:r>
    </w:p>
    <w:p w:rsidR="005438F9" w:rsidRPr="005438F9" w:rsidRDefault="005438F9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proofErr w:type="gramStart"/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подписанный и заверенный печатью (при наличии), а также в электронном виде в текстовом редакторе </w:t>
      </w:r>
      <w:proofErr w:type="spellStart"/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Word</w:t>
      </w:r>
      <w:proofErr w:type="spellEnd"/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на адрес электронной почты специалист</w:t>
      </w:r>
      <w:r w:rsidR="00DC1E76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а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:</w:t>
      </w:r>
      <w:proofErr w:type="gramEnd"/>
    </w:p>
    <w:p w:rsidR="005438F9" w:rsidRPr="005438F9" w:rsidRDefault="005438F9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Консультант отдела </w:t>
      </w:r>
      <w:r w:rsidR="008307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социального обслуживания граждан и работы с некоммерческими организациями </w:t>
      </w:r>
      <w:proofErr w:type="spellStart"/>
      <w:r w:rsidR="008307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Бакарева</w:t>
      </w:r>
      <w:proofErr w:type="spellEnd"/>
      <w:r w:rsidR="008307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Ольга Владимировна,</w:t>
      </w:r>
      <w:r w:rsidR="00830739" w:rsidRPr="008307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="0083073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телефон 8(4812)</w:t>
      </w:r>
      <w:r w:rsidR="008307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r w:rsidR="0083073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29-</w:t>
      </w:r>
      <w:r w:rsidR="0083073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28-33</w:t>
      </w:r>
      <w:r w:rsidR="00210D5A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адрес электронной почты</w:t>
      </w:r>
      <w:r w:rsidR="00210D5A" w:rsidRPr="00210D5A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 </w:t>
      </w:r>
      <w:hyperlink r:id="rId6" w:history="1">
        <w:r w:rsidR="00210D5A" w:rsidRPr="00A742B8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Bakarev</w:t>
        </w:r>
        <w:r w:rsidR="00210D5A" w:rsidRPr="00A742B8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a_</w:t>
        </w:r>
        <w:r w:rsidR="00210D5A" w:rsidRPr="00A742B8">
          <w:rPr>
            <w:rStyle w:val="a3"/>
            <w:rFonts w:ascii="Arial" w:eastAsia="Times New Roman" w:hAnsi="Arial" w:cs="Arial"/>
            <w:sz w:val="21"/>
            <w:szCs w:val="21"/>
            <w:lang w:val="en-US" w:eastAsia="ru-RU"/>
          </w:rPr>
          <w:t>OV</w:t>
        </w:r>
        <w:r w:rsidR="00210D5A" w:rsidRPr="00A742B8">
          <w:rPr>
            <w:rStyle w:val="a3"/>
            <w:rFonts w:ascii="Arial" w:eastAsia="Times New Roman" w:hAnsi="Arial" w:cs="Arial"/>
            <w:sz w:val="21"/>
            <w:szCs w:val="21"/>
            <w:lang w:eastAsia="ru-RU"/>
          </w:rPr>
          <w:t>@admin-smolensk.ru</w:t>
        </w:r>
      </w:hyperlink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 xml:space="preserve">, </w:t>
      </w:r>
    </w:p>
    <w:p w:rsidR="005438F9" w:rsidRPr="005438F9" w:rsidRDefault="005438F9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2. </w:t>
      </w:r>
      <w:hyperlink r:id="rId7" w:history="1">
        <w:r w:rsidRPr="005438F9">
          <w:rPr>
            <w:rFonts w:ascii="Times New Roman" w:eastAsia="Times New Roman" w:hAnsi="Times New Roman" w:cs="Times New Roman"/>
            <w:b/>
            <w:bCs/>
            <w:color w:val="1071AE"/>
            <w:sz w:val="21"/>
            <w:szCs w:val="21"/>
            <w:lang w:eastAsia="ru-RU"/>
          </w:rPr>
          <w:t>согласие на обработку персональных данных</w:t>
        </w:r>
      </w:hyperlink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от лица, уполномоченного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br/>
        <w:t>на подписание договора;</w:t>
      </w:r>
    </w:p>
    <w:p w:rsidR="005438F9" w:rsidRPr="005438F9" w:rsidRDefault="005438F9" w:rsidP="005438F9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i/>
          <w:iCs/>
          <w:color w:val="353535"/>
          <w:sz w:val="21"/>
          <w:szCs w:val="21"/>
          <w:lang w:eastAsia="ru-RU"/>
        </w:rPr>
        <w:t>3. 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копии документов, подтверждающих полномочия лица на подписание договора, заверенные печатью (при наличии) и подписью руководителя организации </w:t>
      </w:r>
      <w:r w:rsidRPr="005438F9">
        <w:rPr>
          <w:rFonts w:ascii="Arial" w:eastAsia="Times New Roman" w:hAnsi="Arial" w:cs="Arial"/>
          <w:i/>
          <w:iCs/>
          <w:color w:val="353535"/>
          <w:sz w:val="21"/>
          <w:szCs w:val="21"/>
          <w:lang w:eastAsia="ru-RU"/>
        </w:rPr>
        <w:t>(устав, решение (протокол) собрание об избрании руководителя, приказ о назначении руководителя, доверенность на руководителя, свидетельство ОГРНИП).</w:t>
      </w:r>
    </w:p>
    <w:p w:rsidR="005438F9" w:rsidRPr="005438F9" w:rsidRDefault="005438F9" w:rsidP="005438F9">
      <w:pPr>
        <w:spacing w:after="0" w:line="240" w:lineRule="auto"/>
        <w:ind w:left="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5438F9" w:rsidRPr="005438F9" w:rsidRDefault="005438F9" w:rsidP="005438F9">
      <w:pPr>
        <w:numPr>
          <w:ilvl w:val="0"/>
          <w:numId w:val="4"/>
        </w:numPr>
        <w:spacing w:after="120" w:line="240" w:lineRule="auto"/>
        <w:ind w:left="0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Оборудовать автоматизированное рабочее место</w:t>
      </w: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, оно должно соответствовать </w:t>
      </w:r>
      <w:hyperlink r:id="rId8" w:history="1">
        <w:r w:rsidRPr="005438F9">
          <w:rPr>
            <w:rFonts w:ascii="Arial" w:eastAsia="Times New Roman" w:hAnsi="Arial" w:cs="Arial"/>
            <w:color w:val="1071AE"/>
            <w:sz w:val="21"/>
            <w:szCs w:val="21"/>
            <w:lang w:eastAsia="ru-RU"/>
          </w:rPr>
          <w:t>минимальным требованиям подсистемы</w:t>
        </w:r>
      </w:hyperlink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5438F9" w:rsidRPr="005438F9" w:rsidRDefault="005438F9" w:rsidP="005438F9">
      <w:pPr>
        <w:spacing w:after="0" w:line="240" w:lineRule="auto"/>
        <w:ind w:left="709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5438F9" w:rsidRPr="005438F9" w:rsidRDefault="00DC1E76" w:rsidP="00DC1E76">
      <w:pPr>
        <w:spacing w:after="0" w:line="240" w:lineRule="auto"/>
        <w:ind w:hanging="284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>5.</w:t>
      </w:r>
      <w:r>
        <w:rPr>
          <w:rFonts w:ascii="Arial" w:eastAsia="Times New Roman" w:hAnsi="Arial" w:cs="Arial"/>
          <w:color w:val="353535"/>
          <w:sz w:val="21"/>
          <w:szCs w:val="21"/>
          <w:lang w:eastAsia="ru-RU"/>
        </w:rPr>
        <w:tab/>
        <w:t xml:space="preserve"> </w:t>
      </w:r>
      <w:r w:rsidR="005438F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Соглашения (договоры) по направлениям государственной поддержки </w:t>
      </w:r>
      <w:r w:rsidR="005438F9"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будут сформированы</w:t>
      </w:r>
      <w:r w:rsidR="005438F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  <w:r w:rsidR="00C766FC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Министерство</w:t>
      </w:r>
      <w:r w:rsidR="005438F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м в форме </w:t>
      </w:r>
      <w:r w:rsidR="005438F9"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электронного документа</w:t>
      </w:r>
      <w:r w:rsidR="005438F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в системе «Электронный бюджет», их подписание будет осуществляться только </w:t>
      </w:r>
      <w:r w:rsidR="005438F9" w:rsidRPr="005438F9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усиленной квалифицированной электронной цифровой подписью</w:t>
      </w:r>
      <w:r w:rsidR="005438F9" w:rsidRPr="005438F9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.</w:t>
      </w:r>
    </w:p>
    <w:p w:rsidR="00DC1E76" w:rsidRDefault="00DC1E76"/>
    <w:p w:rsidR="000748C9" w:rsidRDefault="00DC1E76">
      <w:r>
        <w:t xml:space="preserve">Справочная информация по формированию заявок на сайте </w:t>
      </w:r>
      <w:r>
        <w:t>Министерство финансов</w:t>
      </w:r>
      <w:r>
        <w:t xml:space="preserve"> </w:t>
      </w:r>
      <w:r>
        <w:t>Смоленской области</w:t>
      </w:r>
      <w:r>
        <w:t xml:space="preserve">: </w:t>
      </w:r>
      <w:hyperlink r:id="rId9" w:history="1">
        <w:r w:rsidR="00EB5BDF" w:rsidRPr="00A742B8">
          <w:rPr>
            <w:rStyle w:val="a3"/>
          </w:rPr>
          <w:t>https://fin</w:t>
        </w:r>
        <w:r w:rsidR="00EB5BDF" w:rsidRPr="00A742B8">
          <w:rPr>
            <w:rStyle w:val="a3"/>
          </w:rPr>
          <w:t>.</w:t>
        </w:r>
        <w:r w:rsidR="00EB5BDF" w:rsidRPr="00A742B8">
          <w:rPr>
            <w:rStyle w:val="a3"/>
          </w:rPr>
          <w:t>smolensk.ru/eb/</w:t>
        </w:r>
      </w:hyperlink>
    </w:p>
    <w:p w:rsidR="00EB5BDF" w:rsidRDefault="00DC1E76"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Руководство пользователя в системе «Электронный бюджет» на п</w:t>
      </w:r>
      <w:r w:rsidR="00EB5BDF" w:rsidRPr="00DC1E76">
        <w:rPr>
          <w:rFonts w:ascii="Times New Roman" w:hAnsi="Times New Roman" w:cs="Times New Roman"/>
          <w:sz w:val="28"/>
          <w:szCs w:val="28"/>
        </w:rPr>
        <w:t>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B5BDF" w:rsidRPr="00DC1E76">
        <w:rPr>
          <w:rFonts w:ascii="Times New Roman" w:hAnsi="Times New Roman" w:cs="Times New Roman"/>
          <w:sz w:val="28"/>
          <w:szCs w:val="28"/>
        </w:rPr>
        <w:t xml:space="preserve"> предоставления мер финансовой государственной поддержки</w:t>
      </w:r>
      <w:r w:rsidR="00EB5BDF">
        <w:t xml:space="preserve">: </w:t>
      </w:r>
      <w:hyperlink r:id="rId10" w:history="1">
        <w:r w:rsidRPr="00A742B8">
          <w:rPr>
            <w:rStyle w:val="a3"/>
          </w:rPr>
          <w:t>https://promote.budget.gov.ru/</w:t>
        </w:r>
      </w:hyperlink>
    </w:p>
    <w:p w:rsidR="00DC1E76" w:rsidRDefault="00DC1E76"/>
    <w:sectPr w:rsidR="00DC1E76" w:rsidSect="00C766F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461"/>
    <w:multiLevelType w:val="multilevel"/>
    <w:tmpl w:val="1E24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255C35"/>
    <w:multiLevelType w:val="multilevel"/>
    <w:tmpl w:val="36C6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C0AB3"/>
    <w:multiLevelType w:val="multilevel"/>
    <w:tmpl w:val="67D6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D1D32"/>
    <w:multiLevelType w:val="multilevel"/>
    <w:tmpl w:val="7FFA1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B6C99"/>
    <w:multiLevelType w:val="multilevel"/>
    <w:tmpl w:val="153C1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0C"/>
    <w:rsid w:val="000748C9"/>
    <w:rsid w:val="00210D5A"/>
    <w:rsid w:val="00524E16"/>
    <w:rsid w:val="005438F9"/>
    <w:rsid w:val="0079530C"/>
    <w:rsid w:val="00830739"/>
    <w:rsid w:val="00B17F73"/>
    <w:rsid w:val="00C766FC"/>
    <w:rsid w:val="00DB4888"/>
    <w:rsid w:val="00DC1E76"/>
    <w:rsid w:val="00EB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B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1E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5B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1E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5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hoz.admin-smolensk.ru/files/999/trebovaniya_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lhoz.admin-smolensk.ru/files/999/3-soglasie-na-obrabotku-p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areva_OV@admin-smolen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mote.budge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.smolensk.ru/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2024-12-27T08:27:00Z</dcterms:created>
  <dcterms:modified xsi:type="dcterms:W3CDTF">2024-12-27T13:39:00Z</dcterms:modified>
</cp:coreProperties>
</file>