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Смоленской области от 09.08.2024 N 620</w:t>
              <w:br/>
              <w:t xml:space="preserve">(ред. от 02.10.2025)</w:t>
              <w:br/>
              <w:t xml:space="preserve">"Об утверждении Порядка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СМОЛЕНСКОЙ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9 августа 2024 г. N 620</w:t>
      </w:r>
    </w:p>
    <w:p>
      <w:pPr>
        <w:pStyle w:val="2"/>
        <w:jc w:val="both"/>
      </w:pPr>
      <w:r>
        <w:rPr>
          <w:sz w:val="24"/>
        </w:rPr>
      </w:r>
    </w:p>
    <w:p>
      <w:pPr>
        <w:pStyle w:val="2"/>
        <w:jc w:val="center"/>
      </w:pPr>
      <w:r>
        <w:rPr>
          <w:sz w:val="24"/>
        </w:rPr>
        <w:t xml:space="preserve">ОБ УТВЕРЖДЕНИИ ПОРЯДКА ПРЕДОСТАВЛЕНИЯ ОБУЧАЮЩИМСЯ</w:t>
      </w:r>
    </w:p>
    <w:p>
      <w:pPr>
        <w:pStyle w:val="2"/>
        <w:jc w:val="center"/>
      </w:pPr>
      <w:r>
        <w:rPr>
          <w:sz w:val="24"/>
        </w:rPr>
        <w:t xml:space="preserve">ОБЩЕОБРАЗОВАТЕЛЬНЫХ ОРГАНИЗАЦИЙ ИЗ МНОГОДЕТНЫХ СЕМЕЙ</w:t>
      </w:r>
    </w:p>
    <w:p>
      <w:pPr>
        <w:pStyle w:val="2"/>
        <w:jc w:val="center"/>
      </w:pPr>
      <w:r>
        <w:rPr>
          <w:sz w:val="24"/>
        </w:rPr>
        <w:t xml:space="preserve">БЕСПЛАТНОГО ПРОЕЗДА АВТОМОБИЛЬНЫМ ТРАНСПОРТОМ (ЗА</w:t>
      </w:r>
    </w:p>
    <w:p>
      <w:pPr>
        <w:pStyle w:val="2"/>
        <w:jc w:val="center"/>
      </w:pPr>
      <w:r>
        <w:rPr>
          <w:sz w:val="24"/>
        </w:rPr>
        <w:t xml:space="preserve">ИСКЛЮЧЕНИЕМ ТАКСИ) В ГОРОДСКОМ И ПРИГОРОДНОМ СООБЩЕНИИ,</w:t>
      </w:r>
    </w:p>
    <w:p>
      <w:pPr>
        <w:pStyle w:val="2"/>
        <w:jc w:val="center"/>
      </w:pPr>
      <w:r>
        <w:rPr>
          <w:sz w:val="24"/>
        </w:rPr>
        <w:t xml:space="preserve">ГОРОДСКИМ НАЗЕМНЫМ ЭЛЕКТРИЧЕСКИМ ТРАНСПОРТОМ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color w:val="392c69"/>
              </w:rPr>
              <w:t xml:space="preserve"> Правительства Смоленской области</w:t>
            </w:r>
          </w:p>
          <w:p>
            <w:pPr>
              <w:pStyle w:val="0"/>
              <w:jc w:val="center"/>
            </w:pPr>
            <w:r>
              <w:rPr>
                <w:sz w:val="24"/>
                <w:color w:val="392c69"/>
              </w:rPr>
              <w:t xml:space="preserve">от 02.10.2025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Указ Президента РФ от 23.01.2024 N 63 &quot;О мерах социальной поддержки многодетных семей&quot; {КонсультантПлюс}">
        <w:r>
          <w:rPr>
            <w:sz w:val="24"/>
            <w:color w:val="0000ff"/>
          </w:rPr>
          <w:t xml:space="preserve">Указом</w:t>
        </w:r>
      </w:hyperlink>
      <w:r>
        <w:rPr>
          <w:sz w:val="24"/>
        </w:rPr>
        <w:t xml:space="preserve"> Президента Российской Федерации от 23.01.2024 N 63 "О мерах социальной поддержки многодетных семей" и </w:t>
      </w:r>
      <w:hyperlink w:history="0" r:id="rId10" w:tooltip="Закон Смоленской области от 01.12.2004 N 84-з (ред. от 24.09.2025) &quot;О мерах социальной поддержки многодетных семей на территории Смоленской области&quot; (принят Смоленской областной Думой 24.11.2004) {КонсультантПлюс}">
        <w:r>
          <w:rPr>
            <w:sz w:val="24"/>
            <w:color w:val="0000ff"/>
          </w:rPr>
          <w:t xml:space="preserve">частью 1 статьи 3</w:t>
        </w:r>
      </w:hyperlink>
      <w:r>
        <w:rPr>
          <w:sz w:val="24"/>
        </w:rPr>
        <w:t xml:space="preserve"> областного закона "О мерах социальной поддержки многодетных семей на территории Смоленской области" Правительство Смоленской области постановляет:</w:t>
      </w:r>
    </w:p>
    <w:p>
      <w:pPr>
        <w:pStyle w:val="0"/>
        <w:spacing w:before="240" w:lineRule="auto"/>
        <w:ind w:firstLine="540"/>
        <w:jc w:val="both"/>
      </w:pPr>
      <w:r>
        <w:rPr>
          <w:sz w:val="24"/>
        </w:rPr>
        <w:t xml:space="preserve">1. Утвердить прилагаемый </w:t>
      </w:r>
      <w:hyperlink w:history="0" w:anchor="P33" w:tooltip="ПОРЯДОК">
        <w:r>
          <w:rPr>
            <w:sz w:val="24"/>
            <w:color w:val="0000ff"/>
          </w:rPr>
          <w:t xml:space="preserve">Порядок</w:t>
        </w:r>
      </w:hyperlink>
      <w:r>
        <w:rPr>
          <w:sz w:val="24"/>
        </w:rPr>
        <w:t xml:space="preserve">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w:t>
      </w:r>
    </w:p>
    <w:p>
      <w:pPr>
        <w:pStyle w:val="0"/>
        <w:spacing w:before="240" w:lineRule="auto"/>
        <w:ind w:firstLine="540"/>
        <w:jc w:val="both"/>
      </w:pPr>
      <w:r>
        <w:rPr>
          <w:sz w:val="24"/>
        </w:rPr>
        <w:t xml:space="preserve">2. Настоящее постановление распространяет свое действие на правоотношения, возникшие с 10 июня 2024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Смоленской области</w:t>
      </w:r>
    </w:p>
    <w:p>
      <w:pPr>
        <w:pStyle w:val="0"/>
        <w:jc w:val="right"/>
      </w:pPr>
      <w:r>
        <w:rPr>
          <w:sz w:val="24"/>
        </w:rPr>
        <w:t xml:space="preserve">от 09.08.2024 N 620</w:t>
      </w:r>
    </w:p>
    <w:p>
      <w:pPr>
        <w:pStyle w:val="0"/>
        <w:jc w:val="both"/>
      </w:pPr>
      <w:r>
        <w:rPr>
          <w:sz w:val="24"/>
        </w:rPr>
      </w:r>
    </w:p>
    <w:bookmarkStart w:id="33" w:name="P33"/>
    <w:bookmarkEnd w:id="33"/>
    <w:p>
      <w:pPr>
        <w:pStyle w:val="2"/>
        <w:jc w:val="center"/>
      </w:pPr>
      <w:r>
        <w:rPr>
          <w:sz w:val="24"/>
        </w:rPr>
        <w:t xml:space="preserve">ПОРЯДОК</w:t>
      </w:r>
    </w:p>
    <w:p>
      <w:pPr>
        <w:pStyle w:val="2"/>
        <w:jc w:val="center"/>
      </w:pPr>
      <w:r>
        <w:rPr>
          <w:sz w:val="24"/>
        </w:rPr>
        <w:t xml:space="preserve">ПРЕДОСТАВЛЕНИЯ ОБУЧАЮЩИМСЯ ОБЩЕОБРАЗОВАТЕЛЬНЫХ ОРГАНИЗАЦИЙ</w:t>
      </w:r>
    </w:p>
    <w:p>
      <w:pPr>
        <w:pStyle w:val="2"/>
        <w:jc w:val="center"/>
      </w:pPr>
      <w:r>
        <w:rPr>
          <w:sz w:val="24"/>
        </w:rPr>
        <w:t xml:space="preserve">ИЗ МНОГОДЕТНЫХ СЕМЕЙ БЕСПЛАТНОГО ПРОЕЗДА АВТОМОБИЛЬНЫМ</w:t>
      </w:r>
    </w:p>
    <w:p>
      <w:pPr>
        <w:pStyle w:val="2"/>
        <w:jc w:val="center"/>
      </w:pPr>
      <w:r>
        <w:rPr>
          <w:sz w:val="24"/>
        </w:rPr>
        <w:t xml:space="preserve">ТРАНСПОРТОМ (ЗА ИСКЛЮЧЕНИЕМ ТАКСИ) В ГОРОДСКОМ И ПРИГОРОДНОМ</w:t>
      </w:r>
    </w:p>
    <w:p>
      <w:pPr>
        <w:pStyle w:val="2"/>
        <w:jc w:val="center"/>
      </w:pPr>
      <w:r>
        <w:rPr>
          <w:sz w:val="24"/>
        </w:rPr>
        <w:t xml:space="preserve">СООБЩЕНИИ, ГОРОДСКИМ НАЗЕМНЫМ ЭЛЕКТРИЧЕСКИМ ТРАНСПОРТОМ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color w:val="392c69"/>
              </w:rPr>
              <w:t xml:space="preserve"> Правительства Смоленской области</w:t>
            </w:r>
          </w:p>
          <w:p>
            <w:pPr>
              <w:pStyle w:val="0"/>
              <w:jc w:val="center"/>
            </w:pPr>
            <w:r>
              <w:rPr>
                <w:sz w:val="24"/>
                <w:color w:val="392c69"/>
              </w:rPr>
              <w:t xml:space="preserve">от 02.10.2025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(далее также - бесплатный проезд) на территории Смоленской области.</w:t>
      </w:r>
    </w:p>
    <w:p>
      <w:pPr>
        <w:pStyle w:val="0"/>
        <w:spacing w:before="240" w:lineRule="auto"/>
        <w:ind w:firstLine="540"/>
        <w:jc w:val="both"/>
      </w:pPr>
      <w:r>
        <w:rPr>
          <w:sz w:val="24"/>
        </w:rPr>
        <w:t xml:space="preserve">2. Бесплатный проезд предоставляется обучающимся общеобразовательных организаций из многодетной семьи, состоящей из родителей (родителя), или усыновителей (усыновителя), или опекунов (опекуна), или попечителей (попечителя), за исключением случаев, если опекуны или попечители назначаются по заявлениям родителей в порядке, определенном </w:t>
      </w:r>
      <w:hyperlink w:history="0" r:id="rId12" w:tooltip="Федеральный закон от 24.04.2008 N 48-ФЗ (ред. от 29.09.2025) &quot;Об опеке и попечительстве&quot; {КонсультантПлюс}">
        <w:r>
          <w:rPr>
            <w:sz w:val="24"/>
            <w:color w:val="0000ff"/>
          </w:rPr>
          <w:t xml:space="preserve">частью 1 статьи 13</w:t>
        </w:r>
      </w:hyperlink>
      <w:r>
        <w:rPr>
          <w:sz w:val="24"/>
        </w:rPr>
        <w:t xml:space="preserve"> Федерального закона "Об опеке и попечительстве", или приемных родителей (приемного родителя) и трех и более детей.</w:t>
      </w:r>
    </w:p>
    <w:p>
      <w:pPr>
        <w:pStyle w:val="0"/>
        <w:jc w:val="both"/>
      </w:pPr>
      <w:r>
        <w:rPr>
          <w:sz w:val="24"/>
        </w:rPr>
        <w:t xml:space="preserve">(в ред. </w:t>
      </w:r>
      <w:hyperlink w:history="0" r:id="rId13"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В составе многодетной семьи не учитываются:</w:t>
      </w:r>
    </w:p>
    <w:p>
      <w:pPr>
        <w:pStyle w:val="0"/>
        <w:spacing w:before="240" w:lineRule="auto"/>
        <w:ind w:firstLine="540"/>
        <w:jc w:val="both"/>
      </w:pPr>
      <w:r>
        <w:rPr>
          <w:sz w:val="24"/>
        </w:rPr>
        <w:t xml:space="preserve">1) дети, в отношении которых оба родителя или единственный родитель лишены родительских прав;</w:t>
      </w:r>
    </w:p>
    <w:p>
      <w:pPr>
        <w:pStyle w:val="0"/>
        <w:spacing w:before="240" w:lineRule="auto"/>
        <w:ind w:firstLine="540"/>
        <w:jc w:val="both"/>
      </w:pPr>
      <w:r>
        <w:rPr>
          <w:sz w:val="24"/>
        </w:rPr>
        <w:t xml:space="preserve">2) дети, приобретшие дееспособность в полном объеме в связи с эмансипацией или вступлением в брак.</w:t>
      </w:r>
    </w:p>
    <w:p>
      <w:pPr>
        <w:pStyle w:val="0"/>
        <w:spacing w:before="240" w:lineRule="auto"/>
        <w:ind w:firstLine="540"/>
        <w:jc w:val="both"/>
      </w:pPr>
      <w:r>
        <w:rPr>
          <w:sz w:val="24"/>
        </w:rPr>
        <w:t xml:space="preserve">2.1. В целях настоящего Порядка под участником специальной военной операции понимается лицо, принимающее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выполняющее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из числа:</w:t>
      </w:r>
    </w:p>
    <w:p>
      <w:pPr>
        <w:pStyle w:val="0"/>
        <w:spacing w:before="240" w:lineRule="auto"/>
        <w:ind w:firstLine="540"/>
        <w:jc w:val="both"/>
      </w:pPr>
      <w:r>
        <w:rPr>
          <w:sz w:val="24"/>
        </w:rPr>
        <w:t xml:space="preserve">1)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 (далее - мобилизованные граждане);</w:t>
      </w:r>
    </w:p>
    <w:p>
      <w:pPr>
        <w:pStyle w:val="0"/>
        <w:spacing w:before="240" w:lineRule="auto"/>
        <w:ind w:firstLine="540"/>
        <w:jc w:val="both"/>
      </w:pPr>
      <w:r>
        <w:rPr>
          <w:sz w:val="24"/>
        </w:rPr>
        <w:t xml:space="preserve">2) 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w:t>
      </w:r>
      <w:hyperlink w:history="0" r:id="rId14"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"Об обороне" (далее - лица, проходящие военную службу по контракту);</w:t>
      </w:r>
    </w:p>
    <w:p>
      <w:pPr>
        <w:pStyle w:val="0"/>
        <w:spacing w:before="240" w:lineRule="auto"/>
        <w:ind w:firstLine="540"/>
        <w:jc w:val="both"/>
      </w:pPr>
      <w:r>
        <w:rPr>
          <w:sz w:val="24"/>
        </w:rPr>
        <w:t xml:space="preserve">3)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pPr>
        <w:pStyle w:val="0"/>
        <w:spacing w:before="240" w:lineRule="auto"/>
        <w:ind w:firstLine="540"/>
        <w:jc w:val="both"/>
      </w:pPr>
      <w:r>
        <w:rPr>
          <w:sz w:val="24"/>
        </w:rPr>
        <w:t xml:space="preserve">4)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для выполнения ими служебных обязанностей и иных аналогичных функций.</w:t>
      </w:r>
    </w:p>
    <w:p>
      <w:pPr>
        <w:pStyle w:val="0"/>
        <w:jc w:val="both"/>
      </w:pPr>
      <w:r>
        <w:rPr>
          <w:sz w:val="24"/>
        </w:rPr>
        <w:t xml:space="preserve">(п. 2.1 введен </w:t>
      </w:r>
      <w:hyperlink w:history="0" r:id="rId15"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3. Право на бесплатный проезд имеют являющиеся гражданами Российской Федерации учащиеся 1 - 11-х классов общеобразовательных организаций из многодетных семей, проживающие на территории Смоленской области (далее - получатели).</w:t>
      </w:r>
    </w:p>
    <w:bookmarkStart w:id="55" w:name="P55"/>
    <w:bookmarkEnd w:id="55"/>
    <w:p>
      <w:pPr>
        <w:pStyle w:val="0"/>
        <w:spacing w:before="240" w:lineRule="auto"/>
        <w:ind w:firstLine="540"/>
        <w:jc w:val="both"/>
      </w:pPr>
      <w:r>
        <w:rPr>
          <w:sz w:val="24"/>
        </w:rPr>
        <w:t xml:space="preserve">4. Предоставление бесплатного проезда осуществляется до достижения старшим ребенком из многодетной семьи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w:t>
      </w:r>
    </w:p>
    <w:p>
      <w:pPr>
        <w:pStyle w:val="0"/>
        <w:jc w:val="both"/>
      </w:pPr>
      <w:r>
        <w:rPr>
          <w:sz w:val="24"/>
        </w:rPr>
        <w:t xml:space="preserve">(в ред. </w:t>
      </w:r>
      <w:hyperlink w:history="0" r:id="rId16"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В случае если многодетная семья имеет более трех несовершеннолетних детей, предоставление бесплатного проезда осуществляется до достижения старшим ребенком из многодетной семьи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w:t>
      </w:r>
    </w:p>
    <w:p>
      <w:pPr>
        <w:pStyle w:val="0"/>
        <w:jc w:val="both"/>
      </w:pPr>
      <w:r>
        <w:rPr>
          <w:sz w:val="24"/>
        </w:rPr>
        <w:t xml:space="preserve">(в ред. </w:t>
      </w:r>
      <w:hyperlink w:history="0" r:id="rId17"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В составе многодетной семьи учитываются участники специальной военной операции, являвшиеся детьми из многодетной семьи на момент начала своего участия в специальной военной операции и погибшие (умершие) в результате участия в специальной военной операции, независимо от возрастных ограничений.</w:t>
      </w:r>
    </w:p>
    <w:p>
      <w:pPr>
        <w:pStyle w:val="0"/>
        <w:jc w:val="both"/>
      </w:pPr>
      <w:r>
        <w:rPr>
          <w:sz w:val="24"/>
        </w:rPr>
        <w:t xml:space="preserve">(абзац введен </w:t>
      </w:r>
      <w:hyperlink w:history="0" r:id="rId18"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В случае гибели (смерти) участника специальной военной операции, указанного в абзаце третьем настоящего пункта, предоставление бесплатного проезда осуществляется до достижения старшим ребенком из двух младших детей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w:t>
      </w:r>
    </w:p>
    <w:p>
      <w:pPr>
        <w:pStyle w:val="0"/>
        <w:jc w:val="both"/>
      </w:pPr>
      <w:r>
        <w:rPr>
          <w:sz w:val="24"/>
        </w:rPr>
        <w:t xml:space="preserve">(абзац введен </w:t>
      </w:r>
      <w:hyperlink w:history="0" r:id="rId19"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5. Предоставление бесплатного проезда осуществляется при наличии у получателя действующей платежной карты платежной системы "Мир".</w:t>
      </w:r>
    </w:p>
    <w:bookmarkStart w:id="64" w:name="P64"/>
    <w:bookmarkEnd w:id="64"/>
    <w:p>
      <w:pPr>
        <w:pStyle w:val="0"/>
        <w:spacing w:before="240" w:lineRule="auto"/>
        <w:ind w:firstLine="540"/>
        <w:jc w:val="both"/>
      </w:pPr>
      <w:r>
        <w:rPr>
          <w:sz w:val="24"/>
        </w:rPr>
        <w:t xml:space="preserve">6. Для предоставления бесплатного проезда родитель (усыновитель, опекун, попечитель, приемный родитель) получателя (далее - заявитель) подает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 (далее - сектор Учреждения) по месту жительства (месту пребывания) заявителя или в многофункциональный центр предоставления государственных и муниципальных услуг (далее - МФЦ) по месту жительства (месту пребывания) заявителя </w:t>
      </w:r>
      <w:hyperlink w:history="0" w:anchor="P175" w:tooltip="ЗАЯВЛЕНИЕ">
        <w:r>
          <w:rPr>
            <w:sz w:val="24"/>
            <w:color w:val="0000ff"/>
          </w:rPr>
          <w:t xml:space="preserve">заявление</w:t>
        </w:r>
      </w:hyperlink>
      <w:r>
        <w:rPr>
          <w:sz w:val="24"/>
        </w:rPr>
        <w:t xml:space="preserve"> о предоставлении бесплатного проезда (далее также - заявление) по форме согласно приложению к настоящему Порядку.</w:t>
      </w:r>
    </w:p>
    <w:p>
      <w:pPr>
        <w:pStyle w:val="0"/>
        <w:jc w:val="both"/>
      </w:pPr>
      <w:r>
        <w:rPr>
          <w:sz w:val="24"/>
        </w:rPr>
        <w:t xml:space="preserve">(в ред. </w:t>
      </w:r>
      <w:hyperlink w:history="0" r:id="rId20"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С заявлением о предоставлении бесплатного проезда вправе обратиться представитель заявителя, обладающий соответствующими полномочиями в соответствии с федеральным законодательством (далее - представитель заявителя).</w:t>
      </w:r>
    </w:p>
    <w:p>
      <w:pPr>
        <w:pStyle w:val="0"/>
        <w:spacing w:before="240" w:lineRule="auto"/>
        <w:ind w:firstLine="540"/>
        <w:jc w:val="both"/>
      </w:pPr>
      <w:r>
        <w:rPr>
          <w:sz w:val="24"/>
        </w:rPr>
        <w:t xml:space="preserve">При наличии у заявителя нескольких детей, обучающихся в общеобразовательных организациях, заявление (с указанием всех детей, обучающихся в общеобразовательных организациях) и документы, указанные в пунктах 7, 8 (при наличии) настоящего Порядка, представляются в одном экземпляре.</w:t>
      </w:r>
    </w:p>
    <w:p>
      <w:pPr>
        <w:pStyle w:val="0"/>
        <w:jc w:val="both"/>
      </w:pPr>
      <w:r>
        <w:rPr>
          <w:sz w:val="24"/>
        </w:rPr>
        <w:t xml:space="preserve">(абзац введен </w:t>
      </w:r>
      <w:hyperlink w:history="0" r:id="rId21"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bookmarkStart w:id="69" w:name="P69"/>
    <w:bookmarkEnd w:id="69"/>
    <w:p>
      <w:pPr>
        <w:pStyle w:val="0"/>
        <w:spacing w:before="240" w:lineRule="auto"/>
        <w:ind w:firstLine="540"/>
        <w:jc w:val="both"/>
      </w:pPr>
      <w:r>
        <w:rPr>
          <w:sz w:val="24"/>
        </w:rPr>
        <w:t xml:space="preserve">7. Заявитель или представитель заявителя одновременно с заявлением представляет следующие документы:</w:t>
      </w:r>
    </w:p>
    <w:bookmarkStart w:id="70" w:name="P70"/>
    <w:bookmarkEnd w:id="70"/>
    <w:p>
      <w:pPr>
        <w:pStyle w:val="0"/>
        <w:spacing w:before="240" w:lineRule="auto"/>
        <w:ind w:firstLine="540"/>
        <w:jc w:val="both"/>
      </w:pPr>
      <w:r>
        <w:rPr>
          <w:sz w:val="24"/>
        </w:rPr>
        <w:t xml:space="preserve">1) паспорт либо иной документ, удостоверяющий личность заявителя;</w:t>
      </w:r>
    </w:p>
    <w:p>
      <w:pPr>
        <w:pStyle w:val="0"/>
        <w:spacing w:before="240" w:lineRule="auto"/>
        <w:ind w:firstLine="540"/>
        <w:jc w:val="both"/>
      </w:pPr>
      <w:r>
        <w:rPr>
          <w:sz w:val="24"/>
        </w:rPr>
        <w:t xml:space="preserve">2) паспорт либо иной документ, удостоверяющий личность представителя заявителя (в случае подачи заявления представителем заявителя);</w:t>
      </w:r>
    </w:p>
    <w:p>
      <w:pPr>
        <w:pStyle w:val="0"/>
        <w:spacing w:before="240" w:lineRule="auto"/>
        <w:ind w:firstLine="540"/>
        <w:jc w:val="both"/>
      </w:pPr>
      <w:r>
        <w:rPr>
          <w:sz w:val="24"/>
        </w:rPr>
        <w:t xml:space="preserve">3) документ, подтверждающий полномочия представителя заявителя (в случае подачи заявления представителем заявителя);</w:t>
      </w:r>
    </w:p>
    <w:p>
      <w:pPr>
        <w:pStyle w:val="0"/>
        <w:spacing w:before="240" w:lineRule="auto"/>
        <w:ind w:firstLine="540"/>
        <w:jc w:val="both"/>
      </w:pPr>
      <w:r>
        <w:rPr>
          <w:sz w:val="24"/>
        </w:rPr>
        <w:t xml:space="preserve">4) паспорт либо иной документ, удостоверяющий личность ребенка (детей) (для детей, достигших возраста 14 лет);</w:t>
      </w:r>
    </w:p>
    <w:p>
      <w:pPr>
        <w:pStyle w:val="0"/>
        <w:spacing w:before="240" w:lineRule="auto"/>
        <w:ind w:firstLine="540"/>
        <w:jc w:val="both"/>
      </w:pPr>
      <w:r>
        <w:rPr>
          <w:sz w:val="24"/>
        </w:rPr>
        <w:t xml:space="preserve">5) свидетельство (свидетельства) о рождении ребенка (детей) и его (их) нотариально удостоверенный перевод на русский язык (в случае, когда регистрация рождения ребенка (детей) произведена компетентным органом иностранного государства);</w:t>
      </w:r>
    </w:p>
    <w:p>
      <w:pPr>
        <w:pStyle w:val="0"/>
        <w:spacing w:before="240" w:lineRule="auto"/>
        <w:ind w:firstLine="540"/>
        <w:jc w:val="both"/>
      </w:pPr>
      <w:r>
        <w:rPr>
          <w:sz w:val="24"/>
        </w:rPr>
        <w:t xml:space="preserve">6) свидетельство (свидетельства) об усыновлении ребенка (детей) (в отношении усыновленных детей в случае, если заявитель не указан в качестве родителя в свидетельстве о рождении), выданное (выданные) органом записи актов гражданского состояния или консульским учреждением Российской Федерации, а в случае, когда регистрация усыновления ребенка (детей) произведена компетентным органом иностранного государства, представляются указанное свидетельство и его нотариально удостоверенный перевод на русский язык;</w:t>
      </w:r>
    </w:p>
    <w:p>
      <w:pPr>
        <w:pStyle w:val="0"/>
        <w:spacing w:before="240" w:lineRule="auto"/>
        <w:ind w:firstLine="540"/>
        <w:jc w:val="both"/>
      </w:pPr>
      <w:r>
        <w:rPr>
          <w:sz w:val="24"/>
        </w:rPr>
        <w:t xml:space="preserve">7) документы об установлении опеки (попечительства) и их нотариально удостоверенный перевод на русский язык (в случае, когда установление опеки (попечительства) произведено компетентным органом иностранного государства);</w:t>
      </w:r>
    </w:p>
    <w:bookmarkStart w:id="77" w:name="P77"/>
    <w:bookmarkEnd w:id="77"/>
    <w:p>
      <w:pPr>
        <w:pStyle w:val="0"/>
        <w:spacing w:before="240" w:lineRule="auto"/>
        <w:ind w:firstLine="540"/>
        <w:jc w:val="both"/>
      </w:pPr>
      <w:r>
        <w:rPr>
          <w:sz w:val="24"/>
        </w:rPr>
        <w:t xml:space="preserve">8) удостоверение многодетной семьи единого образца, установленного Правительством Российской Федерации;</w:t>
      </w:r>
    </w:p>
    <w:p>
      <w:pPr>
        <w:pStyle w:val="0"/>
        <w:jc w:val="both"/>
      </w:pPr>
      <w:r>
        <w:rPr>
          <w:sz w:val="24"/>
        </w:rPr>
        <w:t xml:space="preserve">(пп. 8 в ред. </w:t>
      </w:r>
      <w:hyperlink w:history="0" r:id="rId22"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bookmarkStart w:id="79" w:name="P79"/>
    <w:bookmarkEnd w:id="79"/>
    <w:p>
      <w:pPr>
        <w:pStyle w:val="0"/>
        <w:spacing w:before="240" w:lineRule="auto"/>
        <w:ind w:firstLine="540"/>
        <w:jc w:val="both"/>
      </w:pPr>
      <w:r>
        <w:rPr>
          <w:sz w:val="24"/>
        </w:rPr>
        <w:t xml:space="preserve">9) документы, подтверждающие факт обучения ребенка (детей) в возрасте до 23 лет в организации, осуществляющей образовательную деятельность, по очной форме обучения (для ребенка (детей) в возрасте до 23 лет, обучающегося (обучающихся) в организации, осуществляющей образовательную деятельность (за исключением общеобразовательных организаций), по очной форме обучения). В случае выдачи указанных документов на территории иностранного государства представляются указанные документы и их нотариально удостоверенный перевод на русский язык;</w:t>
      </w:r>
    </w:p>
    <w:bookmarkStart w:id="80" w:name="P80"/>
    <w:bookmarkEnd w:id="80"/>
    <w:p>
      <w:pPr>
        <w:pStyle w:val="0"/>
        <w:spacing w:before="240" w:lineRule="auto"/>
        <w:ind w:firstLine="540"/>
        <w:jc w:val="both"/>
      </w:pPr>
      <w:r>
        <w:rPr>
          <w:sz w:val="24"/>
        </w:rPr>
        <w:t xml:space="preserve">10) документы, подтверждающие факт обучения ребенка (детей) в общеобразовательной организации (для ребенка (детей), обучающегося (обучающихся) в 1 - 11-х классах общеобразовательной организации, расположенной за пределами Смоленской области). В случае выдачи указанных документов на территории иностранного государства представляются указанные документы и их нотариально удостоверенный перевод на русский язык;</w:t>
      </w:r>
    </w:p>
    <w:p>
      <w:pPr>
        <w:pStyle w:val="0"/>
        <w:spacing w:before="240" w:lineRule="auto"/>
        <w:ind w:firstLine="540"/>
        <w:jc w:val="both"/>
      </w:pPr>
      <w:r>
        <w:rPr>
          <w:sz w:val="24"/>
        </w:rPr>
        <w:t xml:space="preserve">11) документ, подтверждающий реквизиты банковского счета, открытого на имя получателя в банке или иной кредитной организации, для осуществления расчетов с использованием платежной карты платежной системы "Мир";</w:t>
      </w:r>
    </w:p>
    <w:p>
      <w:pPr>
        <w:pStyle w:val="0"/>
        <w:spacing w:before="240" w:lineRule="auto"/>
        <w:ind w:firstLine="540"/>
        <w:jc w:val="both"/>
      </w:pPr>
      <w:r>
        <w:rPr>
          <w:sz w:val="24"/>
        </w:rPr>
        <w:t xml:space="preserve">12) документ о прохождении военной службы по призыву (в отношении ребенка (детей) в возрасте до 23 лет, проходящего (проходящих) военную службу по призыву);</w:t>
      </w:r>
    </w:p>
    <w:p>
      <w:pPr>
        <w:pStyle w:val="0"/>
        <w:spacing w:before="240" w:lineRule="auto"/>
        <w:ind w:firstLine="540"/>
        <w:jc w:val="both"/>
      </w:pPr>
      <w:r>
        <w:rPr>
          <w:sz w:val="24"/>
        </w:rPr>
        <w:t xml:space="preserve">12.1) справку с места прохождения военной службы, содержащую сведения об участии в специальной военной операции, либо справку об участии мобилизованного гражданина в специальной военной операции, выданную военным комиссариатом, либо справку, содержащую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выданную воинской частью, территориальным органом Федеральной службы войск национальной гвардии Российской Федерации (далее - Росгвардия), военным комиссариатом (члены семей участников специальной военной операции, погибших (умерших) в ходе специальной военной операции, представляют справку о праве на меры правовой и социальной защиты, установленные законодательством Российской Федерации для членов семей участников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или через МФЦ, а члены семей участников специальной военной операции, погибших (умерших) в ходе специальной военной операции, представляют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членам семей участников специальной военной операции (в отношении ребенка (детей) в возрасте до 23 лет, являющегося мобилизованным гражданином, в том числе погибшего (умершего) в результате участия в специальной военной операции; мобилизованных граждан, являвшихся детьми из многодетной семьи на момент начала своего участия в специальной военной операции и погибших (умерших) в результате участия в специальной военной операции)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(пп. 12.1 введен </w:t>
      </w:r>
      <w:hyperlink w:history="0" r:id="rId23"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12.2) справку с места прохождения военной службы, службы в территориальном органе Росгвардии, содержащую сведения об участии лица, проходящего военную службу по контракту, в специальной военной операции, либо справку об участии в специальной военной операции, выданную военным комиссариатом, либо справку о праве на меры правовой и социальной защиты, выданную воинской частью, территориальным органом Росгвардии либо военным комиссариатом (члены семей участников специальной военной операции, погибших (умерших) в ходе специальной военной операции, представляют справку о праве на меры правовой и социальной защиты, установленные законодательством Российской Федерации для членов семей участников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государственных и муниципальных услуг или через МФЦ, а члены семей участников специальной военной операции, погибших (умерших) в ходе специальной военной операции, представляют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членам семей участников специальной военной операции (в отношении ребенка (детей) в возрасте до 23 лет из числа лиц, проходящих военную службу по контракту, в том числе погибших (умерших) в результате участия в специальной военной операции; лиц, проходящих военную службу по контракту, являвшихся детьми из многодетной семьи на момент начала своего участия в специальной военной операции и погибших (умерших) в результате участия в специальной военной операции)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(пп. 12.2 введен </w:t>
      </w:r>
      <w:hyperlink w:history="0" r:id="rId24"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12.3) справку, содержащую сведения о том, что гражданин из числа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принимает (принимал) участие в специальной военной операции, либо справку о праве на меры правовой и социальной защиты, выданную воинской частью либо военным комиссариатом (члены семей участников специальной военной операции, погибших (умерших) в ходе специальной военной операции, представляют справку о праве на меры правовой и социальной защиты, установленные законодательством Российской Федерации для членов семей участников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через единый портал государственных и муниципальных услуг или через МФЦ, а члены семей участников специальной военной операции, погибших (умерших) в ходе специальной военной операции, представляют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членам семей участников специальной военной операции (в отношении ребенка (детей) в возрасте до 23 лет из числа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том числе погибших (умерших) в результате участия в специальной военной операции;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являвшихся детьми из многодетной семьи на момент начала своего участия в специальной военной операции и погибших (умерших) в результате участия в специальной военной операции)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(пп. 12.3 введен </w:t>
      </w:r>
      <w:hyperlink w:history="0" r:id="rId25"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12.4)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гражданин из числа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принимает участие в специальной военной операции (в отношении ребенка (детей) в возрасте до 23 лет из числа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в том числе погибших (умерших) в результате участия в специальной военной операции;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являвшихся детьми из многодетной семьи на момент начала своего участия в специальной военной операции и погибших (умерших) в результате участия в специальной военной операции)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(пп. 12.4 введен </w:t>
      </w:r>
      <w:hyperlink w:history="0" r:id="rId26"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bookmarkStart w:id="91" w:name="P91"/>
    <w:bookmarkEnd w:id="91"/>
    <w:p>
      <w:pPr>
        <w:pStyle w:val="0"/>
        <w:spacing w:before="240" w:lineRule="auto"/>
        <w:ind w:firstLine="540"/>
        <w:jc w:val="both"/>
      </w:pPr>
      <w:r>
        <w:rPr>
          <w:sz w:val="24"/>
        </w:rPr>
        <w:t xml:space="preserve">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полученную непосредственно в федеральном органе исполнительной власти (федеральном государственном органе), направлявшем (привлекавшем) его для участия в специальной военной операции, его территориальном органе (подразделении) или подведомственной организации, через единый портал государственных и муниципальных услуг или через МФЦ, а члены семей участников специальной военной операции, погибших (умерших) в ходе специальной военной операции, представляют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членам семей участников специальной военной операции (в отношении ребенка (детей) в возрасте до 23 лет, являющегося сотрудником федеральных органов исполнительной власти, служащим (работником) федеральных государственных органов (правоохранительных органов Российской Федерации), иным лицом, которое направлялось (привлекалось) указанными органами для выполнения им служебных обязанностей и иных аналогичных функций, в том числе погибшего (умершего) в результате участия в специальной военной операции;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для выполнения ими служебных обязанностей и иных аналогичных функций, являвшихся детьми из многодетной семьи на момент начала своего участия в специальной военной операции и погибших (умерших) в результате участия в специальной военной операции) (в случае отсутствия сведений в федеральном казенном учреждении "Военно-социальный центр" Министерства обороны Российской Федерации);</w:t>
      </w:r>
    </w:p>
    <w:p>
      <w:pPr>
        <w:pStyle w:val="0"/>
        <w:jc w:val="both"/>
      </w:pPr>
      <w:r>
        <w:rPr>
          <w:sz w:val="24"/>
        </w:rPr>
        <w:t xml:space="preserve">(пп. 12.5 введен </w:t>
      </w:r>
      <w:hyperlink w:history="0" r:id="rId27"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bookmarkStart w:id="93" w:name="P93"/>
    <w:bookmarkEnd w:id="93"/>
    <w:p>
      <w:pPr>
        <w:pStyle w:val="0"/>
        <w:spacing w:before="240" w:lineRule="auto"/>
        <w:ind w:firstLine="540"/>
        <w:jc w:val="both"/>
      </w:pPr>
      <w:r>
        <w:rPr>
          <w:sz w:val="24"/>
        </w:rPr>
        <w:t xml:space="preserve">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w:t>
      </w:r>
    </w:p>
    <w:p>
      <w:pPr>
        <w:pStyle w:val="0"/>
        <w:jc w:val="both"/>
      </w:pPr>
      <w:r>
        <w:rPr>
          <w:sz w:val="24"/>
        </w:rPr>
        <w:t xml:space="preserve">(пп. 12.6 введен </w:t>
      </w:r>
      <w:hyperlink w:history="0" r:id="rId28"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bookmarkStart w:id="95" w:name="P95"/>
    <w:bookmarkEnd w:id="95"/>
    <w:p>
      <w:pPr>
        <w:pStyle w:val="0"/>
        <w:spacing w:before="240" w:lineRule="auto"/>
        <w:ind w:firstLine="540"/>
        <w:jc w:val="both"/>
      </w:pPr>
      <w:r>
        <w:rPr>
          <w:sz w:val="24"/>
        </w:rPr>
        <w:t xml:space="preserve">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w:t>
      </w:r>
    </w:p>
    <w:bookmarkStart w:id="96" w:name="P96"/>
    <w:bookmarkEnd w:id="96"/>
    <w:p>
      <w:pPr>
        <w:pStyle w:val="0"/>
        <w:spacing w:before="240" w:lineRule="auto"/>
        <w:ind w:firstLine="540"/>
        <w:jc w:val="both"/>
      </w:pPr>
      <w:r>
        <w:rPr>
          <w:sz w:val="24"/>
        </w:rPr>
        <w:t xml:space="preserve">14) документы, подтверждающие получение согласия совершеннолетних членов семьи заявителя на обработку персональных данных указанных членов семьи.</w:t>
      </w:r>
    </w:p>
    <w:bookmarkStart w:id="97" w:name="P97"/>
    <w:bookmarkEnd w:id="97"/>
    <w:p>
      <w:pPr>
        <w:pStyle w:val="0"/>
        <w:spacing w:before="240" w:lineRule="auto"/>
        <w:ind w:firstLine="540"/>
        <w:jc w:val="both"/>
      </w:pPr>
      <w:r>
        <w:rPr>
          <w:sz w:val="24"/>
        </w:rPr>
        <w:t xml:space="preserve">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межведомственные запросы о представлении следующих документов (сведений):</w:t>
      </w:r>
    </w:p>
    <w:p>
      <w:pPr>
        <w:pStyle w:val="0"/>
        <w:jc w:val="both"/>
      </w:pPr>
      <w:r>
        <w:rPr>
          <w:sz w:val="24"/>
        </w:rPr>
        <w:t xml:space="preserve">(в ред. </w:t>
      </w:r>
      <w:hyperlink w:history="0" r:id="rId29"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 о статусе многодетной семьи (в отношении получателей, проживающих за пределами Смоленской области);</w:t>
      </w:r>
    </w:p>
    <w:p>
      <w:pPr>
        <w:pStyle w:val="0"/>
        <w:spacing w:before="240" w:lineRule="auto"/>
        <w:ind w:firstLine="540"/>
        <w:jc w:val="both"/>
      </w:pPr>
      <w:r>
        <w:rPr>
          <w:sz w:val="24"/>
        </w:rPr>
        <w:t xml:space="preserve">2) о рождении ребенка (детей);</w:t>
      </w:r>
    </w:p>
    <w:p>
      <w:pPr>
        <w:pStyle w:val="0"/>
        <w:spacing w:before="240" w:lineRule="auto"/>
        <w:ind w:firstLine="540"/>
        <w:jc w:val="both"/>
      </w:pPr>
      <w:r>
        <w:rPr>
          <w:sz w:val="24"/>
        </w:rPr>
        <w:t xml:space="preserve">3) о регистрации получателя по месту жительства (месту пребывания) на территории Смоленской области;</w:t>
      </w:r>
    </w:p>
    <w:p>
      <w:pPr>
        <w:pStyle w:val="0"/>
        <w:spacing w:before="240" w:lineRule="auto"/>
        <w:ind w:firstLine="540"/>
        <w:jc w:val="both"/>
      </w:pPr>
      <w:r>
        <w:rPr>
          <w:sz w:val="24"/>
        </w:rPr>
        <w:t xml:space="preserve">4) об установлении опеки (попечительства) над ребенком (детьми);</w:t>
      </w:r>
    </w:p>
    <w:p>
      <w:pPr>
        <w:pStyle w:val="0"/>
        <w:spacing w:before="240" w:lineRule="auto"/>
        <w:ind w:firstLine="540"/>
        <w:jc w:val="both"/>
      </w:pPr>
      <w:r>
        <w:rPr>
          <w:sz w:val="24"/>
        </w:rPr>
        <w:t xml:space="preserve">5) о лишении родительских прав, ограничении в родительских правах, об отобрании ребенка (детей) при непосредственной угрозе его (их) жизни и здоровью;</w:t>
      </w:r>
    </w:p>
    <w:p>
      <w:pPr>
        <w:pStyle w:val="0"/>
        <w:spacing w:before="240" w:lineRule="auto"/>
        <w:ind w:firstLine="540"/>
        <w:jc w:val="both"/>
      </w:pPr>
      <w:r>
        <w:rPr>
          <w:sz w:val="24"/>
        </w:rPr>
        <w:t xml:space="preserve">6) о нахождении ребенка (детей) на полном государственном обеспечении;</w:t>
      </w:r>
    </w:p>
    <w:p>
      <w:pPr>
        <w:pStyle w:val="0"/>
        <w:spacing w:before="240" w:lineRule="auto"/>
        <w:ind w:firstLine="540"/>
        <w:jc w:val="both"/>
      </w:pPr>
      <w:r>
        <w:rPr>
          <w:sz w:val="24"/>
        </w:rPr>
        <w:t xml:space="preserve">7) об обучении ребенка (детей) в общеобразовательной организации, расположенной на территории Смоленской области;</w:t>
      </w:r>
    </w:p>
    <w:p>
      <w:pPr>
        <w:pStyle w:val="0"/>
        <w:spacing w:before="240" w:lineRule="auto"/>
        <w:ind w:firstLine="540"/>
        <w:jc w:val="both"/>
      </w:pPr>
      <w:r>
        <w:rPr>
          <w:sz w:val="24"/>
        </w:rPr>
        <w:t xml:space="preserve">8) о государственной регистрации смерти участника специальной военной операции;</w:t>
      </w:r>
    </w:p>
    <w:p>
      <w:pPr>
        <w:pStyle w:val="0"/>
        <w:jc w:val="both"/>
      </w:pPr>
      <w:r>
        <w:rPr>
          <w:sz w:val="24"/>
        </w:rPr>
        <w:t xml:space="preserve">(пп. 8 введен </w:t>
      </w:r>
      <w:hyperlink w:history="0" r:id="rId30"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9) о подтверждении факта участия в специальной военной операции.</w:t>
      </w:r>
    </w:p>
    <w:p>
      <w:pPr>
        <w:pStyle w:val="0"/>
        <w:jc w:val="both"/>
      </w:pPr>
      <w:r>
        <w:rPr>
          <w:sz w:val="24"/>
        </w:rPr>
        <w:t xml:space="preserve">(пп. 9 введен </w:t>
      </w:r>
      <w:hyperlink w:history="0" r:id="rId31"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9. Заявитель (представитель заявителя) вправе представить по собственной инициативе документы (сведения), предусмотренные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пунктом 8</w:t>
        </w:r>
      </w:hyperlink>
      <w:r>
        <w:rPr>
          <w:sz w:val="24"/>
        </w:rPr>
        <w:t xml:space="preserve"> настоящего Порядка.</w:t>
      </w:r>
    </w:p>
    <w:p>
      <w:pPr>
        <w:pStyle w:val="0"/>
        <w:spacing w:before="240" w:lineRule="auto"/>
        <w:ind w:firstLine="540"/>
        <w:jc w:val="both"/>
      </w:pPr>
      <w:r>
        <w:rPr>
          <w:sz w:val="24"/>
        </w:rPr>
        <w:t xml:space="preserve">10. Документы, указанные в </w:t>
      </w:r>
      <w:hyperlink w:history="0" w:anchor="P70" w:tooltip="1) паспорт либо иной документ, удостоверяющий личность заявителя;">
        <w:r>
          <w:rPr>
            <w:sz w:val="24"/>
            <w:color w:val="0000ff"/>
          </w:rPr>
          <w:t xml:space="preserve">подпунктах 1</w:t>
        </w:r>
      </w:hyperlink>
      <w:r>
        <w:rPr>
          <w:sz w:val="24"/>
        </w:rPr>
        <w:t xml:space="preserve"> - </w:t>
      </w:r>
      <w:hyperlink w:history="0" w:anchor="P77" w:tooltip="8) удостоверение многодетной семьи единого образца, установленного Правительством Российской Федерации;">
        <w:r>
          <w:rPr>
            <w:sz w:val="24"/>
            <w:color w:val="0000ff"/>
          </w:rPr>
          <w:t xml:space="preserve">8</w:t>
        </w:r>
      </w:hyperlink>
      <w:r>
        <w:rPr>
          <w:sz w:val="24"/>
        </w:rPr>
        <w:t xml:space="preserve">, </w:t>
      </w:r>
      <w:hyperlink w:history="0" w:anchor="P93" w:tooltip="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
        <w:r>
          <w:rPr>
            <w:sz w:val="24"/>
            <w:color w:val="0000ff"/>
          </w:rPr>
          <w:t xml:space="preserve">12.6 пункта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(при наличии) настоящего Порядка, представляются 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(представителю заявителя). Документы, указанные в </w:t>
      </w:r>
      <w:hyperlink w:history="0" w:anchor="P79" w:tooltip="9) документы, подтверждающие факт обучения ребенка (детей) в возрасте до 23 лет в организации, осуществляющей образовательную деятельность, по очной форме обучения (для ребенка (детей) в возрасте до 23 лет, обучающегося (обучающихся) в организации, осуществляющей образовательную деятельность (за исключением общеобразовательных организаций), по очной форме обучения). В случае выдачи указанных документов на территории иностранного государства представляются указанные документы и их нотариально удостоверенн...">
        <w:r>
          <w:rPr>
            <w:sz w:val="24"/>
            <w:color w:val="0000ff"/>
          </w:rPr>
          <w:t xml:space="preserve">подпунктах 9</w:t>
        </w:r>
      </w:hyperlink>
      <w:r>
        <w:rPr>
          <w:sz w:val="24"/>
        </w:rPr>
        <w:t xml:space="preserve"> - </w:t>
      </w:r>
      <w:hyperlink w:history="0" w:anchor="P91" w:tooltip="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
        <w:r>
          <w:rPr>
            <w:sz w:val="24"/>
            <w:color w:val="0000ff"/>
          </w:rPr>
          <w:t xml:space="preserve">12.5</w:t>
        </w:r>
      </w:hyperlink>
      <w:r>
        <w:rPr>
          <w:sz w:val="24"/>
        </w:rPr>
        <w:t xml:space="preserve">, </w:t>
      </w:r>
      <w:hyperlink w:history="0" w:anchor="P95" w:tooltip="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
        <w:r>
          <w:rPr>
            <w:sz w:val="24"/>
            <w:color w:val="0000ff"/>
          </w:rPr>
          <w:t xml:space="preserve">13</w:t>
        </w:r>
      </w:hyperlink>
      <w:r>
        <w:rPr>
          <w:sz w:val="24"/>
        </w:rPr>
        <w:t xml:space="preserve">, </w:t>
      </w:r>
      <w:hyperlink w:history="0" w:anchor="P96" w:tooltip="14) документы, подтверждающие получение согласия совершеннолетних членов семьи заявителя на обработку персональных данных указанных членов семьи.">
        <w:r>
          <w:rPr>
            <w:sz w:val="24"/>
            <w:color w:val="0000ff"/>
          </w:rPr>
          <w:t xml:space="preserve">14 пункта 7</w:t>
        </w:r>
      </w:hyperlink>
      <w:r>
        <w:rPr>
          <w:sz w:val="24"/>
        </w:rPr>
        <w:t xml:space="preserve"> настоящего Порядка, представляются заявителем (представителем заявителя) в подлинниках. Документы, указанные в </w:t>
      </w:r>
      <w:hyperlink w:history="0" w:anchor="P79" w:tooltip="9) документы, подтверждающие факт обучения ребенка (детей) в возрасте до 23 лет в организации, осуществляющей образовательную деятельность, по очной форме обучения (для ребенка (детей) в возрасте до 23 лет, обучающегося (обучающихся) в организации, осуществляющей образовательную деятельность (за исключением общеобразовательных организаций), по очной форме обучения). В случае выдачи указанных документов на территории иностранного государства представляются указанные документы и их нотариально удостоверенн...">
        <w:r>
          <w:rPr>
            <w:sz w:val="24"/>
            <w:color w:val="0000ff"/>
          </w:rPr>
          <w:t xml:space="preserve">подпунктах 9</w:t>
        </w:r>
      </w:hyperlink>
      <w:r>
        <w:rPr>
          <w:sz w:val="24"/>
        </w:rPr>
        <w:t xml:space="preserve">, </w:t>
      </w:r>
      <w:hyperlink w:history="0" w:anchor="P80" w:tooltip="10) документы, подтверждающие факт обучения ребенка (детей) в общеобразовательной организации (для ребенка (детей), обучающегося (обучающихся) в 1 - 11-х классах общеобразовательной организации, расположенной за пределами Смоленской области). В случае выдачи указанных документов на территории иностранного государства представляются указанные документы и их нотариально удостоверенный перевод на русский язык;">
        <w:r>
          <w:rPr>
            <w:sz w:val="24"/>
            <w:color w:val="0000ff"/>
          </w:rPr>
          <w:t xml:space="preserve">10 пункта 7</w:t>
        </w:r>
      </w:hyperlink>
      <w:r>
        <w:rPr>
          <w:sz w:val="24"/>
        </w:rPr>
        <w:t xml:space="preserve"> настоящего Порядка, выданные на территории иностранного государства, и их нотариально удостоверенный перевод на русский язык (далее - документы об обучении на территории иностранного государства) представляются в подлинниках с одновременным представлением их копий.</w:t>
      </w:r>
    </w:p>
    <w:p>
      <w:pPr>
        <w:pStyle w:val="0"/>
        <w:jc w:val="both"/>
      </w:pPr>
      <w:r>
        <w:rPr>
          <w:sz w:val="24"/>
        </w:rPr>
        <w:t xml:space="preserve">(п. 10 в ред. </w:t>
      </w:r>
      <w:hyperlink w:history="0" r:id="rId32"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bookmarkStart w:id="113" w:name="P113"/>
    <w:bookmarkEnd w:id="113"/>
    <w:p>
      <w:pPr>
        <w:pStyle w:val="0"/>
        <w:spacing w:before="240" w:lineRule="auto"/>
        <w:ind w:firstLine="540"/>
        <w:jc w:val="both"/>
      </w:pPr>
      <w:r>
        <w:rPr>
          <w:sz w:val="24"/>
        </w:rPr>
        <w:t xml:space="preserve">11.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p>
    <w:p>
      <w:pPr>
        <w:pStyle w:val="0"/>
        <w:jc w:val="both"/>
      </w:pPr>
      <w:r>
        <w:rPr>
          <w:sz w:val="24"/>
        </w:rPr>
        <w:t xml:space="preserve">(в ред. </w:t>
      </w:r>
      <w:hyperlink w:history="0" r:id="rId33"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11.1. Заявление и документы (сведения), указанные в </w:t>
      </w:r>
      <w:hyperlink w:history="0" w:anchor="P69" w:tooltip="7. Заявитель или представитель заявителя одновременно с заявлением представляет следующие документы:">
        <w:r>
          <w:rPr>
            <w:sz w:val="24"/>
            <w:color w:val="0000ff"/>
          </w:rPr>
          <w:t xml:space="preserve">пунктах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8</w:t>
        </w:r>
      </w:hyperlink>
      <w:r>
        <w:rPr>
          <w:sz w:val="24"/>
        </w:rPr>
        <w:t xml:space="preserve"> (при наличии) настоящего Порядка, могут быть направлены заявителем (представителем заявителя) в форме электронного документа с использованием единого портала государственных и муниципальных услуг.</w:t>
      </w:r>
    </w:p>
    <w:p>
      <w:pPr>
        <w:pStyle w:val="0"/>
        <w:spacing w:before="240" w:lineRule="auto"/>
        <w:ind w:firstLine="540"/>
        <w:jc w:val="both"/>
      </w:pPr>
      <w:r>
        <w:rPr>
          <w:sz w:val="24"/>
        </w:rPr>
        <w:t xml:space="preserve">Направление заявления с прилагаемыми к нему документами (сведениями) в форме электронного документа посредством единого портала государственных и муниципальных услуг осуществляется с использованием простой электронной подписи при условии, что личность заявителя (представителя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4"/>
        </w:rPr>
        <w:t xml:space="preserve">(п. 11.1 введен </w:t>
      </w:r>
      <w:hyperlink w:history="0" r:id="rId34"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11.2. МФЦ не позднее 1 рабочего дня, следующего за днем поступления заявления, документов, указанных в </w:t>
      </w:r>
      <w:hyperlink w:history="0" w:anchor="P69" w:tooltip="7. Заявитель или представитель заявителя одновременно с заявлением представляет следующие документы:">
        <w:r>
          <w:rPr>
            <w:sz w:val="24"/>
            <w:color w:val="0000ff"/>
          </w:rPr>
          <w:t xml:space="preserve">пунктах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8</w:t>
        </w:r>
      </w:hyperlink>
      <w:r>
        <w:rPr>
          <w:sz w:val="24"/>
        </w:rPr>
        <w:t xml:space="preserve"> (при наличии) настоящего Порядка, или поступления всех ответов на межведомственные запросы, указанные в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настоящего Порядка (при наличии), направляет заявление, копии документов, указанных в </w:t>
      </w:r>
      <w:hyperlink w:history="0" w:anchor="P70" w:tooltip="1) паспорт либо иной документ, удостоверяющий личность заявителя;">
        <w:r>
          <w:rPr>
            <w:sz w:val="24"/>
            <w:color w:val="0000ff"/>
          </w:rPr>
          <w:t xml:space="preserve">подпунктах 1</w:t>
        </w:r>
      </w:hyperlink>
      <w:r>
        <w:rPr>
          <w:sz w:val="24"/>
        </w:rPr>
        <w:t xml:space="preserve"> - </w:t>
      </w:r>
      <w:hyperlink w:history="0" w:anchor="P77" w:tooltip="8) удостоверение многодетной семьи единого образца, установленного Правительством Российской Федерации;">
        <w:r>
          <w:rPr>
            <w:sz w:val="24"/>
            <w:color w:val="0000ff"/>
          </w:rPr>
          <w:t xml:space="preserve">8</w:t>
        </w:r>
      </w:hyperlink>
      <w:r>
        <w:rPr>
          <w:sz w:val="24"/>
        </w:rPr>
        <w:t xml:space="preserve">, </w:t>
      </w:r>
      <w:hyperlink w:history="0" w:anchor="P93" w:tooltip="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
        <w:r>
          <w:rPr>
            <w:sz w:val="24"/>
            <w:color w:val="0000ff"/>
          </w:rPr>
          <w:t xml:space="preserve">12.6 пункта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(при наличии) настоящего Порядка, документов об обучении на территории иностранного государства (при наличии), документы, указанные в </w:t>
      </w:r>
      <w:hyperlink w:history="0" w:anchor="P113" w:tooltip="11.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w:r>
          <w:rPr>
            <w:sz w:val="24"/>
            <w:color w:val="0000ff"/>
          </w:rPr>
          <w:t xml:space="preserve">подпунктах 11</w:t>
        </w:r>
      </w:hyperlink>
      <w:r>
        <w:rPr>
          <w:sz w:val="24"/>
        </w:rPr>
        <w:t xml:space="preserve"> - </w:t>
      </w:r>
      <w:hyperlink w:history="0" w:anchor="P91" w:tooltip="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
        <w:r>
          <w:rPr>
            <w:sz w:val="24"/>
            <w:color w:val="0000ff"/>
          </w:rPr>
          <w:t xml:space="preserve">12.5</w:t>
        </w:r>
      </w:hyperlink>
      <w:r>
        <w:rPr>
          <w:sz w:val="24"/>
        </w:rPr>
        <w:t xml:space="preserve">, </w:t>
      </w:r>
      <w:hyperlink w:history="0" w:anchor="P95" w:tooltip="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
        <w:r>
          <w:rPr>
            <w:sz w:val="24"/>
            <w:color w:val="0000ff"/>
          </w:rPr>
          <w:t xml:space="preserve">13</w:t>
        </w:r>
      </w:hyperlink>
      <w:r>
        <w:rPr>
          <w:sz w:val="24"/>
        </w:rPr>
        <w:t xml:space="preserve">, </w:t>
      </w:r>
      <w:hyperlink w:history="0" w:anchor="P96" w:tooltip="14) документы, подтверждающие получение согласия совершеннолетних членов семьи заявителя на обработку персональных данных указанных членов семьи.">
        <w:r>
          <w:rPr>
            <w:sz w:val="24"/>
            <w:color w:val="0000ff"/>
          </w:rPr>
          <w:t xml:space="preserve">14 пункта 7</w:t>
        </w:r>
      </w:hyperlink>
      <w:r>
        <w:rPr>
          <w:sz w:val="24"/>
        </w:rPr>
        <w:t xml:space="preserve"> настоящего Порядка, ответы на межведомственные запросы (при наличии) в сектор Учреждения по месту жительства (месту пребывания) заявителя.</w:t>
      </w:r>
    </w:p>
    <w:p>
      <w:pPr>
        <w:pStyle w:val="0"/>
        <w:jc w:val="both"/>
      </w:pPr>
      <w:r>
        <w:rPr>
          <w:sz w:val="24"/>
        </w:rPr>
        <w:t xml:space="preserve">(п. 11.2 введен </w:t>
      </w:r>
      <w:hyperlink w:history="0" r:id="rId35"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12. Сектор Учреждения не позднее 1 рабочего дня, следующего за днем подачи заявления и прилагаемых к нему документов, поступления всех ответов на межведомственные запросы, указанные в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настоящего Порядка, или получения из МФЦ заявления, копий документов, указанных в </w:t>
      </w:r>
      <w:hyperlink w:history="0" w:anchor="P70" w:tooltip="1) паспорт либо иной документ, удостоверяющий личность заявителя;">
        <w:r>
          <w:rPr>
            <w:sz w:val="24"/>
            <w:color w:val="0000ff"/>
          </w:rPr>
          <w:t xml:space="preserve">подпунктах 1</w:t>
        </w:r>
      </w:hyperlink>
      <w:r>
        <w:rPr>
          <w:sz w:val="24"/>
        </w:rPr>
        <w:t xml:space="preserve"> - </w:t>
      </w:r>
      <w:hyperlink w:history="0" w:anchor="P77" w:tooltip="8) удостоверение многодетной семьи единого образца, установленного Правительством Российской Федерации;">
        <w:r>
          <w:rPr>
            <w:sz w:val="24"/>
            <w:color w:val="0000ff"/>
          </w:rPr>
          <w:t xml:space="preserve">8</w:t>
        </w:r>
      </w:hyperlink>
      <w:r>
        <w:rPr>
          <w:sz w:val="24"/>
        </w:rPr>
        <w:t xml:space="preserve">, </w:t>
      </w:r>
      <w:hyperlink w:history="0" w:anchor="P93" w:tooltip="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
        <w:r>
          <w:rPr>
            <w:sz w:val="24"/>
            <w:color w:val="0000ff"/>
          </w:rPr>
          <w:t xml:space="preserve">12.6 пункта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(при наличии) настоящего Порядка, документов об обучении на территории иностранного государства (при наличии), документов, указанных в </w:t>
      </w:r>
      <w:hyperlink w:history="0" w:anchor="P113" w:tooltip="11.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w:r>
          <w:rPr>
            <w:sz w:val="24"/>
            <w:color w:val="0000ff"/>
          </w:rPr>
          <w:t xml:space="preserve">подпунктах 11</w:t>
        </w:r>
      </w:hyperlink>
      <w:r>
        <w:rPr>
          <w:sz w:val="24"/>
        </w:rPr>
        <w:t xml:space="preserve"> - </w:t>
      </w:r>
      <w:hyperlink w:history="0" w:anchor="P91" w:tooltip="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
        <w:r>
          <w:rPr>
            <w:sz w:val="24"/>
            <w:color w:val="0000ff"/>
          </w:rPr>
          <w:t xml:space="preserve">12.5</w:t>
        </w:r>
      </w:hyperlink>
      <w:r>
        <w:rPr>
          <w:sz w:val="24"/>
        </w:rPr>
        <w:t xml:space="preserve">, </w:t>
      </w:r>
      <w:hyperlink w:history="0" w:anchor="P95" w:tooltip="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
        <w:r>
          <w:rPr>
            <w:sz w:val="24"/>
            <w:color w:val="0000ff"/>
          </w:rPr>
          <w:t xml:space="preserve">13</w:t>
        </w:r>
      </w:hyperlink>
      <w:r>
        <w:rPr>
          <w:sz w:val="24"/>
        </w:rPr>
        <w:t xml:space="preserve">, </w:t>
      </w:r>
      <w:hyperlink w:history="0" w:anchor="P96" w:tooltip="14) документы, подтверждающие получение согласия совершеннолетних членов семьи заявителя на обработку персональных данных указанных членов семьи.">
        <w:r>
          <w:rPr>
            <w:sz w:val="24"/>
            <w:color w:val="0000ff"/>
          </w:rPr>
          <w:t xml:space="preserve">14 пункта 7</w:t>
        </w:r>
      </w:hyperlink>
      <w:r>
        <w:rPr>
          <w:sz w:val="24"/>
        </w:rPr>
        <w:t xml:space="preserve"> настоящего Порядка, ответов на межведомственные запросы (при наличии), указанные в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настоящего Порядка, подготавливает проект решения о предоставлении (об отказе в предоставлении) бесплатного проезда и передает в отдел (сектор) социальной защиты населения Министерства социального развития Смоленской области (далее также - отдел (сектор) социальной защиты населения) заявление, копии документов, указанных в </w:t>
      </w:r>
      <w:hyperlink w:history="0" w:anchor="P70" w:tooltip="1) паспорт либо иной документ, удостоверяющий личность заявителя;">
        <w:r>
          <w:rPr>
            <w:sz w:val="24"/>
            <w:color w:val="0000ff"/>
          </w:rPr>
          <w:t xml:space="preserve">подпунктах 1</w:t>
        </w:r>
      </w:hyperlink>
      <w:r>
        <w:rPr>
          <w:sz w:val="24"/>
        </w:rPr>
        <w:t xml:space="preserve"> - </w:t>
      </w:r>
      <w:hyperlink w:history="0" w:anchor="P77" w:tooltip="8) удостоверение многодетной семьи единого образца, установленного Правительством Российской Федерации;">
        <w:r>
          <w:rPr>
            <w:sz w:val="24"/>
            <w:color w:val="0000ff"/>
          </w:rPr>
          <w:t xml:space="preserve">8</w:t>
        </w:r>
      </w:hyperlink>
      <w:r>
        <w:rPr>
          <w:sz w:val="24"/>
        </w:rPr>
        <w:t xml:space="preserve">, </w:t>
      </w:r>
      <w:hyperlink w:history="0" w:anchor="P93" w:tooltip="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
        <w:r>
          <w:rPr>
            <w:sz w:val="24"/>
            <w:color w:val="0000ff"/>
          </w:rPr>
          <w:t xml:space="preserve">12.6 пункта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(при наличии) настоящего Порядка, документов об обучении на территории иностранного государства (при наличии), документы, указанные в </w:t>
      </w:r>
      <w:hyperlink w:history="0" w:anchor="P113" w:tooltip="11.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w:r>
          <w:rPr>
            <w:sz w:val="24"/>
            <w:color w:val="0000ff"/>
          </w:rPr>
          <w:t xml:space="preserve">подпунктах 11</w:t>
        </w:r>
      </w:hyperlink>
      <w:r>
        <w:rPr>
          <w:sz w:val="24"/>
        </w:rPr>
        <w:t xml:space="preserve"> - </w:t>
      </w:r>
      <w:hyperlink w:history="0" w:anchor="P91" w:tooltip="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
        <w:r>
          <w:rPr>
            <w:sz w:val="24"/>
            <w:color w:val="0000ff"/>
          </w:rPr>
          <w:t xml:space="preserve">12.5</w:t>
        </w:r>
      </w:hyperlink>
      <w:r>
        <w:rPr>
          <w:sz w:val="24"/>
        </w:rPr>
        <w:t xml:space="preserve">, </w:t>
      </w:r>
      <w:hyperlink w:history="0" w:anchor="P95" w:tooltip="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
        <w:r>
          <w:rPr>
            <w:sz w:val="24"/>
            <w:color w:val="0000ff"/>
          </w:rPr>
          <w:t xml:space="preserve">13</w:t>
        </w:r>
      </w:hyperlink>
      <w:r>
        <w:rPr>
          <w:sz w:val="24"/>
        </w:rPr>
        <w:t xml:space="preserve">, </w:t>
      </w:r>
      <w:hyperlink w:history="0" w:anchor="P96" w:tooltip="14) документы, подтверждающие получение согласия совершеннолетних членов семьи заявителя на обработку персональных данных указанных членов семьи.">
        <w:r>
          <w:rPr>
            <w:sz w:val="24"/>
            <w:color w:val="0000ff"/>
          </w:rPr>
          <w:t xml:space="preserve">14 пункта 7</w:t>
        </w:r>
      </w:hyperlink>
      <w:r>
        <w:rPr>
          <w:sz w:val="24"/>
        </w:rPr>
        <w:t xml:space="preserve"> настоящего Порядка, ответы на межведомственные запросы (при наличии), а также проект решения о предоставлении (об отказе в предоставлении) бесплатного проезда.</w:t>
      </w:r>
    </w:p>
    <w:p>
      <w:pPr>
        <w:pStyle w:val="0"/>
        <w:jc w:val="both"/>
      </w:pPr>
      <w:r>
        <w:rPr>
          <w:sz w:val="24"/>
        </w:rPr>
        <w:t xml:space="preserve">(в ред. </w:t>
      </w:r>
      <w:hyperlink w:history="0" r:id="rId36"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13. Отдел (сектор) социальной защиты населения вправе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предоставлением бесплатного проезда.</w:t>
      </w:r>
    </w:p>
    <w:p>
      <w:pPr>
        <w:pStyle w:val="0"/>
        <w:spacing w:before="240" w:lineRule="auto"/>
        <w:ind w:firstLine="540"/>
        <w:jc w:val="both"/>
      </w:pPr>
      <w:r>
        <w:rPr>
          <w:sz w:val="24"/>
        </w:rPr>
        <w:t xml:space="preserve">14. Решение о предоставлении бесплатного проезда (об отказе в предоставлении бесплатного проезда) принимается отделом (сектором) социальной защиты населения в течение 1 рабочего дня со дня приема от сектора Учреждения заявления и копий документов, указанных в </w:t>
      </w:r>
      <w:hyperlink w:history="0" w:anchor="P70" w:tooltip="1) паспорт либо иной документ, удостоверяющий личность заявителя;">
        <w:r>
          <w:rPr>
            <w:sz w:val="24"/>
            <w:color w:val="0000ff"/>
          </w:rPr>
          <w:t xml:space="preserve">подпунктах 1</w:t>
        </w:r>
      </w:hyperlink>
      <w:r>
        <w:rPr>
          <w:sz w:val="24"/>
        </w:rPr>
        <w:t xml:space="preserve"> - </w:t>
      </w:r>
      <w:hyperlink w:history="0" w:anchor="P77" w:tooltip="8) удостоверение многодетной семьи единого образца, установленного Правительством Российской Федерации;">
        <w:r>
          <w:rPr>
            <w:sz w:val="24"/>
            <w:color w:val="0000ff"/>
          </w:rPr>
          <w:t xml:space="preserve">8</w:t>
        </w:r>
      </w:hyperlink>
      <w:r>
        <w:rPr>
          <w:sz w:val="24"/>
        </w:rPr>
        <w:t xml:space="preserve">, </w:t>
      </w:r>
      <w:hyperlink w:history="0" w:anchor="P93" w:tooltip="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
        <w:r>
          <w:rPr>
            <w:sz w:val="24"/>
            <w:color w:val="0000ff"/>
          </w:rPr>
          <w:t xml:space="preserve">12.6 пункта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(при наличии) настоящего Порядка, документов об обучении на территории иностранного государства (при наличии), документов, указанных в </w:t>
      </w:r>
      <w:hyperlink w:history="0" w:anchor="P113" w:tooltip="11.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w:r>
          <w:rPr>
            <w:sz w:val="24"/>
            <w:color w:val="0000ff"/>
          </w:rPr>
          <w:t xml:space="preserve">подпунктах 11</w:t>
        </w:r>
      </w:hyperlink>
      <w:r>
        <w:rPr>
          <w:sz w:val="24"/>
        </w:rPr>
        <w:t xml:space="preserve"> - </w:t>
      </w:r>
      <w:hyperlink w:history="0" w:anchor="P91" w:tooltip="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
        <w:r>
          <w:rPr>
            <w:sz w:val="24"/>
            <w:color w:val="0000ff"/>
          </w:rPr>
          <w:t xml:space="preserve">12.5</w:t>
        </w:r>
      </w:hyperlink>
      <w:r>
        <w:rPr>
          <w:sz w:val="24"/>
        </w:rPr>
        <w:t xml:space="preserve">, </w:t>
      </w:r>
      <w:hyperlink w:history="0" w:anchor="P95" w:tooltip="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
        <w:r>
          <w:rPr>
            <w:sz w:val="24"/>
            <w:color w:val="0000ff"/>
          </w:rPr>
          <w:t xml:space="preserve">13</w:t>
        </w:r>
      </w:hyperlink>
      <w:r>
        <w:rPr>
          <w:sz w:val="24"/>
        </w:rPr>
        <w:t xml:space="preserve">, </w:t>
      </w:r>
      <w:hyperlink w:history="0" w:anchor="P96" w:tooltip="14) документы, подтверждающие получение согласия совершеннолетних членов семьи заявителя на обработку персональных данных указанных членов семьи.">
        <w:r>
          <w:rPr>
            <w:sz w:val="24"/>
            <w:color w:val="0000ff"/>
          </w:rPr>
          <w:t xml:space="preserve">14 пункта 7</w:t>
        </w:r>
      </w:hyperlink>
      <w:r>
        <w:rPr>
          <w:sz w:val="24"/>
        </w:rPr>
        <w:t xml:space="preserve"> настоящего Порядка, ответов на межведомственные запросы (при наличии) и проекта решения о предоставлении бесплатного проезда (об отказе в предоставлении бесплатного проезда).</w:t>
      </w:r>
    </w:p>
    <w:p>
      <w:pPr>
        <w:pStyle w:val="0"/>
        <w:jc w:val="both"/>
      </w:pPr>
      <w:r>
        <w:rPr>
          <w:sz w:val="24"/>
        </w:rPr>
        <w:t xml:space="preserve">(в ред. </w:t>
      </w:r>
      <w:hyperlink w:history="0" r:id="rId37"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14.1. В случае, указанном в абзаце третьем </w:t>
      </w:r>
      <w:hyperlink w:history="0" w:anchor="P64" w:tooltip="6. Для предоставления бесплатного проезда родитель (усыновитель, опекун, попечитель, приемный родитель) получателя (далее - заявитель) подает в сектор социальных выплат, приема и обработки информации смоленского областного государственного казенного учреждения &quot;Центр социальных выплат, приема и обработки информации&quot; (далее - сектор Учреждения) по месту жительства (месту пребывания) заявителя или в многофункциональный центр предоставления государственных и муниципальных услуг (далее - МФЦ) по месту житель...">
        <w:r>
          <w:rPr>
            <w:sz w:val="24"/>
            <w:color w:val="0000ff"/>
          </w:rPr>
          <w:t xml:space="preserve">пункта 6</w:t>
        </w:r>
      </w:hyperlink>
      <w:r>
        <w:rPr>
          <w:sz w:val="24"/>
        </w:rPr>
        <w:t xml:space="preserve"> настоящего Порядка, решение о предоставлении бесплатного проезда (об отказе в предоставлении бесплатного проезда) принимается в отношении каждого получателя, указанного в заявлении.</w:t>
      </w:r>
    </w:p>
    <w:p>
      <w:pPr>
        <w:pStyle w:val="0"/>
        <w:jc w:val="both"/>
      </w:pPr>
      <w:r>
        <w:rPr>
          <w:sz w:val="24"/>
        </w:rPr>
        <w:t xml:space="preserve">(п. 14.1 введен </w:t>
      </w:r>
      <w:hyperlink w:history="0" r:id="rId38"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14.2. Получатели, которым предоставлено право на бесплатный проезд, для осуществления бесплатного проезда могут подключить действующую платежную карту платежной системы "Мир" к государственной информационной системе Смоленской области "Карта жителя Смоленской области" (далее - ГИС "КЖ СО") путем обращения в пункты подключения, информация о которых размещается в общем доступе в информационно-телекоммуникационной сети "Интернет" в рамках подсистемы "Информационный портал", входящей в состав ГИС "КЖ СО", по адресу: https://card67.ru/.</w:t>
      </w:r>
    </w:p>
    <w:p>
      <w:pPr>
        <w:pStyle w:val="0"/>
        <w:jc w:val="both"/>
      </w:pPr>
      <w:r>
        <w:rPr>
          <w:sz w:val="24"/>
        </w:rPr>
        <w:t xml:space="preserve">(п. 14.2 введен </w:t>
      </w:r>
      <w:hyperlink w:history="0" r:id="rId39"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15. Основаниями для отказа в предоставлении бесплатного проезда являются:</w:t>
      </w:r>
    </w:p>
    <w:p>
      <w:pPr>
        <w:pStyle w:val="0"/>
        <w:spacing w:before="240" w:lineRule="auto"/>
        <w:ind w:firstLine="540"/>
        <w:jc w:val="both"/>
      </w:pPr>
      <w:r>
        <w:rPr>
          <w:sz w:val="24"/>
        </w:rPr>
        <w:t xml:space="preserve">- отсутствие права на бесплатный проезд;</w:t>
      </w:r>
    </w:p>
    <w:p>
      <w:pPr>
        <w:pStyle w:val="0"/>
        <w:spacing w:before="240" w:lineRule="auto"/>
        <w:ind w:firstLine="540"/>
        <w:jc w:val="both"/>
      </w:pPr>
      <w:r>
        <w:rPr>
          <w:sz w:val="24"/>
        </w:rPr>
        <w:t xml:space="preserve">- отсутствие у получателя платежной карты платежной системы "Мир";</w:t>
      </w:r>
    </w:p>
    <w:p>
      <w:pPr>
        <w:pStyle w:val="0"/>
        <w:spacing w:before="240" w:lineRule="auto"/>
        <w:ind w:firstLine="540"/>
        <w:jc w:val="both"/>
      </w:pPr>
      <w:r>
        <w:rPr>
          <w:sz w:val="24"/>
        </w:rPr>
        <w:t xml:space="preserve">- непредставление или представление не в полном объеме документов, указанных в </w:t>
      </w:r>
      <w:hyperlink w:history="0" w:anchor="P69" w:tooltip="7. Заявитель или представитель заявителя одновременно с заявлением представляет следующие документы:">
        <w:r>
          <w:rPr>
            <w:sz w:val="24"/>
            <w:color w:val="0000ff"/>
          </w:rPr>
          <w:t xml:space="preserve">пункте 7</w:t>
        </w:r>
      </w:hyperlink>
      <w:r>
        <w:rPr>
          <w:sz w:val="24"/>
        </w:rPr>
        <w:t xml:space="preserve"> настоящего Порядка;</w:t>
      </w:r>
    </w:p>
    <w:p>
      <w:pPr>
        <w:pStyle w:val="0"/>
        <w:spacing w:before="240" w:lineRule="auto"/>
        <w:ind w:firstLine="540"/>
        <w:jc w:val="both"/>
      </w:pPr>
      <w:r>
        <w:rPr>
          <w:sz w:val="24"/>
        </w:rPr>
        <w:t xml:space="preserve">- выявление в представленных заявлении и (или) документах недостоверных сведений.</w:t>
      </w:r>
    </w:p>
    <w:p>
      <w:pPr>
        <w:pStyle w:val="0"/>
        <w:spacing w:before="240" w:lineRule="auto"/>
        <w:ind w:firstLine="540"/>
        <w:jc w:val="both"/>
      </w:pPr>
      <w:r>
        <w:rPr>
          <w:sz w:val="24"/>
        </w:rPr>
        <w:t xml:space="preserve">Проверка достоверности сведений, содержащихся в представленных заявлении и (или) документах, осуществляется отделом (сектором) социальной защиты населения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pPr>
        <w:pStyle w:val="0"/>
        <w:spacing w:before="240" w:lineRule="auto"/>
        <w:ind w:firstLine="540"/>
        <w:jc w:val="both"/>
      </w:pPr>
      <w:r>
        <w:rPr>
          <w:sz w:val="24"/>
        </w:rPr>
        <w:t xml:space="preserve">В случае отказа в предоставлении бесплатного проезда по основаниям, указанным в абзацах третьем, четвертом настоящего пункта, заявитель (представитель заявителя) вправе повторно обратиться за предоставлением бесплатного проезда после устранения основания, послужившего причиной отказа.</w:t>
      </w:r>
    </w:p>
    <w:p>
      <w:pPr>
        <w:pStyle w:val="0"/>
        <w:spacing w:before="240" w:lineRule="auto"/>
        <w:ind w:firstLine="540"/>
        <w:jc w:val="both"/>
      </w:pPr>
      <w:r>
        <w:rPr>
          <w:sz w:val="24"/>
        </w:rPr>
        <w:t xml:space="preserve">16. Отдел (сектор) социальной защиты населения в течение 3 рабочих дней со дня принятия решения о предоставлении бесплатного проезда (об отказе в предоставлении бесплатного проезда) направляет в сектор Учреждения по месту жительства (месту пребывания) заявителя заявление и копии документов, указанных в </w:t>
      </w:r>
      <w:hyperlink w:history="0" w:anchor="P70" w:tooltip="1) паспорт либо иной документ, удостоверяющий личность заявителя;">
        <w:r>
          <w:rPr>
            <w:sz w:val="24"/>
            <w:color w:val="0000ff"/>
          </w:rPr>
          <w:t xml:space="preserve">подпунктах 1</w:t>
        </w:r>
      </w:hyperlink>
      <w:r>
        <w:rPr>
          <w:sz w:val="24"/>
        </w:rPr>
        <w:t xml:space="preserve"> - </w:t>
      </w:r>
      <w:hyperlink w:history="0" w:anchor="P77" w:tooltip="8) удостоверение многодетной семьи единого образца, установленного Правительством Российской Федерации;">
        <w:r>
          <w:rPr>
            <w:sz w:val="24"/>
            <w:color w:val="0000ff"/>
          </w:rPr>
          <w:t xml:space="preserve">8</w:t>
        </w:r>
      </w:hyperlink>
      <w:r>
        <w:rPr>
          <w:sz w:val="24"/>
        </w:rPr>
        <w:t xml:space="preserve">, </w:t>
      </w:r>
      <w:hyperlink w:history="0" w:anchor="P93" w:tooltip="12.6) свидетельство о государственной регистрации смерти участника специальной военной операции, выданное компетентным органом иностранного государства, и его нотариально удостоверенный перевод на русский язык (в случае, когда регистрация смерти участника специальной военной операции произведена компетентным органом иностранного государства) (при наличии);">
        <w:r>
          <w:rPr>
            <w:sz w:val="24"/>
            <w:color w:val="0000ff"/>
          </w:rPr>
          <w:t xml:space="preserve">12.6 пункта 7</w:t>
        </w:r>
      </w:hyperlink>
      <w:r>
        <w:rPr>
          <w:sz w:val="24"/>
        </w:rPr>
        <w:t xml:space="preserve"> и </w:t>
      </w:r>
      <w:hyperlink w:history="0" w:anchor="P97" w:tooltip="8. Сектор Учреждения или МФЦ в срок, не превышающий 3 рабочих дней со дня приема у заявителя (представителя заявителя)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
        <w:r>
          <w:rPr>
            <w:sz w:val="24"/>
            <w:color w:val="0000ff"/>
          </w:rPr>
          <w:t xml:space="preserve">пункте 8</w:t>
        </w:r>
      </w:hyperlink>
      <w:r>
        <w:rPr>
          <w:sz w:val="24"/>
        </w:rPr>
        <w:t xml:space="preserve"> (при наличии) настоящего Порядка, документов об обучении на территории иностранного государства (при наличии), документы, указанные в </w:t>
      </w:r>
      <w:hyperlink w:history="0" w:anchor="P113" w:tooltip="11.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w:r>
          <w:rPr>
            <w:sz w:val="24"/>
            <w:color w:val="0000ff"/>
          </w:rPr>
          <w:t xml:space="preserve">подпунктах 11</w:t>
        </w:r>
      </w:hyperlink>
      <w:r>
        <w:rPr>
          <w:sz w:val="24"/>
        </w:rPr>
        <w:t xml:space="preserve"> - </w:t>
      </w:r>
      <w:hyperlink w:history="0" w:anchor="P91" w:tooltip="12.5) документ, подтверждающий прохождение участником специальной военной операции службы (работу участника специальной военной операции) в федеральных органах исполнительной власти, федеральных государственных органах (правоохранительных органах Российской Федерации) и содержащий сведения об участии участника специальной военной операции в специальной военной операции, либо справку о подтверждении факта участия в специальной военной операции на территориях Украины, Донецкой Народной Республики, Луганско...">
        <w:r>
          <w:rPr>
            <w:sz w:val="24"/>
            <w:color w:val="0000ff"/>
          </w:rPr>
          <w:t xml:space="preserve">12.5</w:t>
        </w:r>
      </w:hyperlink>
      <w:r>
        <w:rPr>
          <w:sz w:val="24"/>
        </w:rPr>
        <w:t xml:space="preserve">, </w:t>
      </w:r>
      <w:hyperlink w:history="0" w:anchor="P95" w:tooltip="13) документ, подтверждающий статус военнослужащего, обучающегося в военной профессиональной образовательной организации, военной образовательной организации высшего образования и не заключившего контракт о прохождении военной службы (в отношении ребенка (детей) в возрасте до 23 лет, обучающегося (обучающихся) в военной профессиональной образовательной организации, военной образовательной организации высшего образования);">
        <w:r>
          <w:rPr>
            <w:sz w:val="24"/>
            <w:color w:val="0000ff"/>
          </w:rPr>
          <w:t xml:space="preserve">13</w:t>
        </w:r>
      </w:hyperlink>
      <w:r>
        <w:rPr>
          <w:sz w:val="24"/>
        </w:rPr>
        <w:t xml:space="preserve">, </w:t>
      </w:r>
      <w:hyperlink w:history="0" w:anchor="P96" w:tooltip="14) документы, подтверждающие получение согласия совершеннолетних членов семьи заявителя на обработку персональных данных указанных членов семьи.">
        <w:r>
          <w:rPr>
            <w:sz w:val="24"/>
            <w:color w:val="0000ff"/>
          </w:rPr>
          <w:t xml:space="preserve">14 пункта 7</w:t>
        </w:r>
      </w:hyperlink>
      <w:r>
        <w:rPr>
          <w:sz w:val="24"/>
        </w:rPr>
        <w:t xml:space="preserve"> настоящего Порядка, ответы на межведомственные запросы (при наличии), решение о предоставлении бесплатного проезда (об отказе в предоставлении бесплатного проезда).</w:t>
      </w:r>
    </w:p>
    <w:p>
      <w:pPr>
        <w:pStyle w:val="0"/>
        <w:jc w:val="both"/>
      </w:pPr>
      <w:r>
        <w:rPr>
          <w:sz w:val="24"/>
        </w:rPr>
        <w:t xml:space="preserve">(в ред. </w:t>
      </w:r>
      <w:hyperlink w:history="0" r:id="rId40"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17. Уведомление об отказе в предоставлении бесплатного проезда с мотивированным обоснованием причины (причин) отказа направляется заявителю (представителю заявителя) сектором Учреждения в письменной форме в течение 5 рабочих дней со дня принятия соответствующего решения способом, указанным в заявлении.</w:t>
      </w:r>
    </w:p>
    <w:p>
      <w:pPr>
        <w:pStyle w:val="0"/>
        <w:spacing w:before="240" w:lineRule="auto"/>
        <w:ind w:firstLine="540"/>
        <w:jc w:val="both"/>
      </w:pPr>
      <w:r>
        <w:rPr>
          <w:sz w:val="24"/>
        </w:rPr>
        <w:t xml:space="preserve">На каждого получателя, которому предоставлен бесплатный проезд, сектор Учреждения формирует личное дело и вносит информацию о получателе в государственную информационную систему Смоленской области "Региональное социальное обеспечение".</w:t>
      </w:r>
    </w:p>
    <w:p>
      <w:pPr>
        <w:pStyle w:val="0"/>
        <w:jc w:val="both"/>
      </w:pPr>
      <w:r>
        <w:rPr>
          <w:sz w:val="24"/>
        </w:rPr>
        <w:t xml:space="preserve">(в ред. </w:t>
      </w:r>
      <w:hyperlink w:history="0" r:id="rId41"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Информация о предоставлении бесплатного проезда размещается в государственной информационной системе "Единая централизованная цифровая платформа в социальной сфере" в соответствии с требованиями, установленными Федеральным </w:t>
      </w:r>
      <w:hyperlink w:history="0" r:id="rId4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 государственной социальной помощи".</w:t>
      </w:r>
    </w:p>
    <w:p>
      <w:pPr>
        <w:pStyle w:val="0"/>
        <w:spacing w:before="240" w:lineRule="auto"/>
        <w:ind w:firstLine="540"/>
        <w:jc w:val="both"/>
      </w:pPr>
      <w:r>
        <w:rPr>
          <w:sz w:val="24"/>
        </w:rPr>
        <w:t xml:space="preserve">18. Министерство социального развития Смоленской области не позднее 1 рабочего дня со дня принятия решения о предоставлении бесплатного проезда направляет информацию о получателе в организации, включенные в перечень организаций, обеспечивающих работу автоматизированной системы оплаты проезда пассажиров и провоза багажа автомобильным транспортом и городским наземным электрическим транспортом на территории Смоленской области, в соответствии с </w:t>
      </w:r>
      <w:hyperlink w:history="0" r:id="rId43" w:tooltip="Приказ Минтранса Смоленской области от 20.05.2024 N 75 &quot;О ведении перечня организаций, обеспечивающих работу автоматизированной системы оплаты проезда пассажиров и провоза багажа автомобильным транспортом и городским наземным электрическим транспортом на территории Смоленской области&quot; {КонсультантПлюс}">
        <w:r>
          <w:rPr>
            <w:sz w:val="24"/>
            <w:color w:val="0000ff"/>
          </w:rPr>
          <w:t xml:space="preserve">приказом</w:t>
        </w:r>
      </w:hyperlink>
      <w:r>
        <w:rPr>
          <w:sz w:val="24"/>
        </w:rPr>
        <w:t xml:space="preserve"> министра транспорта и дорожного хозяйства Смоленской области от 20.05.2024 N 75 "О ведении перечня организаций, обеспечивающих работу автоматизированной системы оплаты проезда пассажиров и провоза багажа автомобильным транспортом и городским наземным электрическим транспортом на территории Смоленской области", с соблюдением требований федерального законодательства в области персональных данных.</w:t>
      </w:r>
    </w:p>
    <w:bookmarkStart w:id="143" w:name="P143"/>
    <w:bookmarkEnd w:id="143"/>
    <w:p>
      <w:pPr>
        <w:pStyle w:val="0"/>
        <w:spacing w:before="240" w:lineRule="auto"/>
        <w:ind w:firstLine="540"/>
        <w:jc w:val="both"/>
      </w:pPr>
      <w:r>
        <w:rPr>
          <w:sz w:val="24"/>
        </w:rPr>
        <w:t xml:space="preserve">19. Основаниями для прекращения предоставления бесплатного проезда являются:</w:t>
      </w:r>
    </w:p>
    <w:p>
      <w:pPr>
        <w:pStyle w:val="0"/>
        <w:spacing w:before="240" w:lineRule="auto"/>
        <w:ind w:firstLine="540"/>
        <w:jc w:val="both"/>
      </w:pPr>
      <w:r>
        <w:rPr>
          <w:sz w:val="24"/>
        </w:rPr>
        <w:t xml:space="preserve">- достижение старшим ребенком из многодетной семьи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 или достижение старшим ребенком из многодетной семьи из трех младших несовершеннолетних детей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 (в случае если многодетная семья имеет более трех несовершеннолетних детей);</w:t>
      </w:r>
    </w:p>
    <w:p>
      <w:pPr>
        <w:pStyle w:val="0"/>
        <w:jc w:val="both"/>
      </w:pPr>
      <w:r>
        <w:rPr>
          <w:sz w:val="24"/>
        </w:rPr>
        <w:t xml:space="preserve">(в ред. </w:t>
      </w:r>
      <w:hyperlink w:history="0" r:id="rId44"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 смерть получателя либо признание его в установленном федеральным законодательством порядке безвестно отсутствующим или объявление его умершим;</w:t>
      </w:r>
    </w:p>
    <w:p>
      <w:pPr>
        <w:pStyle w:val="0"/>
        <w:spacing w:before="240" w:lineRule="auto"/>
        <w:ind w:firstLine="540"/>
        <w:jc w:val="both"/>
      </w:pPr>
      <w:r>
        <w:rPr>
          <w:sz w:val="24"/>
        </w:rPr>
        <w:t xml:space="preserve">- отсутствие у получателя регистрации по месту жительства (месту пребывания) на территории Смоленской области;</w:t>
      </w:r>
    </w:p>
    <w:p>
      <w:pPr>
        <w:pStyle w:val="0"/>
        <w:spacing w:before="240" w:lineRule="auto"/>
        <w:ind w:firstLine="540"/>
        <w:jc w:val="both"/>
      </w:pPr>
      <w:r>
        <w:rPr>
          <w:sz w:val="24"/>
        </w:rPr>
        <w:t xml:space="preserve">- отчисление получателя из общеобразовательной организации;</w:t>
      </w:r>
    </w:p>
    <w:p>
      <w:pPr>
        <w:pStyle w:val="0"/>
        <w:spacing w:before="240" w:lineRule="auto"/>
        <w:ind w:firstLine="540"/>
        <w:jc w:val="both"/>
      </w:pPr>
      <w:r>
        <w:rPr>
          <w:sz w:val="24"/>
        </w:rPr>
        <w:t xml:space="preserve">- достижение старшим ребенком из двух младших детей из многодетной семьи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 (в случае гибели (смерти) участника специальной военной операции, указанного в абзаце третьем </w:t>
      </w:r>
      <w:hyperlink w:history="0" w:anchor="P55" w:tooltip="4. Предоставление бесплатного проезда осуществляется до достижения старшим ребенком из многодетной семьи возраста 18 лет или возраста 23 лет при условии его обучения в организации, осуществляющей образовательную деятельность, по очной форме обучения или прохождения им военной службы по призыву либо отнесения его к участнику специальной военной операции.">
        <w:r>
          <w:rPr>
            <w:sz w:val="24"/>
            <w:color w:val="0000ff"/>
          </w:rPr>
          <w:t xml:space="preserve">пункта 4</w:t>
        </w:r>
      </w:hyperlink>
      <w:r>
        <w:rPr>
          <w:sz w:val="24"/>
        </w:rPr>
        <w:t xml:space="preserve"> настоящего Порядка).</w:t>
      </w:r>
    </w:p>
    <w:p>
      <w:pPr>
        <w:pStyle w:val="0"/>
        <w:jc w:val="both"/>
      </w:pPr>
      <w:r>
        <w:rPr>
          <w:sz w:val="24"/>
        </w:rPr>
        <w:t xml:space="preserve">(абзац введен </w:t>
      </w:r>
      <w:hyperlink w:history="0" r:id="rId45"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постановлением</w:t>
        </w:r>
      </w:hyperlink>
      <w:r>
        <w:rPr>
          <w:sz w:val="24"/>
        </w:rPr>
        <w:t xml:space="preserve"> Правительства Смоленской области от 02.10.2025 N 589)</w:t>
      </w:r>
    </w:p>
    <w:p>
      <w:pPr>
        <w:pStyle w:val="0"/>
        <w:spacing w:before="240" w:lineRule="auto"/>
        <w:ind w:firstLine="540"/>
        <w:jc w:val="both"/>
      </w:pPr>
      <w:r>
        <w:rPr>
          <w:sz w:val="24"/>
        </w:rPr>
        <w:t xml:space="preserve">20. Решение о прекращении предоставления бесплатного проезда принимается отделом (сектором) социальной защиты населения в течение 3 рабочих дней со дня обнаружения обстоятельств, указанных в </w:t>
      </w:r>
      <w:hyperlink w:history="0" w:anchor="P143" w:tooltip="19. Основаниями для прекращения предоставления бесплатного проезда являются:">
        <w:r>
          <w:rPr>
            <w:sz w:val="24"/>
            <w:color w:val="0000ff"/>
          </w:rPr>
          <w:t xml:space="preserve">пункте 19</w:t>
        </w:r>
      </w:hyperlink>
      <w:r>
        <w:rPr>
          <w:sz w:val="24"/>
        </w:rPr>
        <w:t xml:space="preserve"> настоящего Порядка.</w:t>
      </w:r>
    </w:p>
    <w:p>
      <w:pPr>
        <w:pStyle w:val="0"/>
        <w:spacing w:before="240" w:lineRule="auto"/>
        <w:ind w:firstLine="540"/>
        <w:jc w:val="both"/>
      </w:pPr>
      <w:r>
        <w:rPr>
          <w:sz w:val="24"/>
        </w:rPr>
        <w:t xml:space="preserve">21. Отдел (сектор) социальной защиты населения в течение 2 рабочих дней со дня принятия решения о прекращении предоставления бесплатного проезда направляет в сектор Учреждения по месту жительства (месту пребывания) заявителя решение о прекращении предоставления бесплатного проезда.</w:t>
      </w:r>
    </w:p>
    <w:p>
      <w:pPr>
        <w:pStyle w:val="0"/>
        <w:spacing w:before="240" w:lineRule="auto"/>
        <w:ind w:firstLine="540"/>
        <w:jc w:val="both"/>
      </w:pPr>
      <w:r>
        <w:rPr>
          <w:sz w:val="24"/>
        </w:rPr>
        <w:t xml:space="preserve">22. Мотивированное уведомление о прекращении предоставления бесплатного проезда направляется заявителю (представителю заявителя) сектором Учреждения в письменной форме в течение 5 рабочих дней со дня принятия соответствующего решения способом, указанным в заявлении.</w:t>
      </w:r>
    </w:p>
    <w:p>
      <w:pPr>
        <w:pStyle w:val="0"/>
        <w:spacing w:before="240" w:lineRule="auto"/>
        <w:ind w:firstLine="540"/>
        <w:jc w:val="both"/>
      </w:pPr>
      <w:r>
        <w:rPr>
          <w:sz w:val="24"/>
        </w:rPr>
        <w:t xml:space="preserve">23. Предоставление бесплатного проезда прекращается со дня, следующего за днем принятия решения о прекращении предоставления бесплатного проезда.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обучающимся</w:t>
      </w:r>
    </w:p>
    <w:p>
      <w:pPr>
        <w:pStyle w:val="0"/>
        <w:jc w:val="right"/>
      </w:pPr>
      <w:r>
        <w:rPr>
          <w:sz w:val="24"/>
        </w:rPr>
        <w:t xml:space="preserve">общеобразовательных организаций</w:t>
      </w:r>
    </w:p>
    <w:p>
      <w:pPr>
        <w:pStyle w:val="0"/>
        <w:jc w:val="right"/>
      </w:pPr>
      <w:r>
        <w:rPr>
          <w:sz w:val="24"/>
        </w:rPr>
        <w:t xml:space="preserve">из многодетных семей бесплатного</w:t>
      </w:r>
    </w:p>
    <w:p>
      <w:pPr>
        <w:pStyle w:val="0"/>
        <w:jc w:val="right"/>
      </w:pPr>
      <w:r>
        <w:rPr>
          <w:sz w:val="24"/>
        </w:rPr>
        <w:t xml:space="preserve">проезда автомобильным транспортом</w:t>
      </w:r>
    </w:p>
    <w:p>
      <w:pPr>
        <w:pStyle w:val="0"/>
        <w:jc w:val="right"/>
      </w:pPr>
      <w:r>
        <w:rPr>
          <w:sz w:val="24"/>
        </w:rPr>
        <w:t xml:space="preserve">(за исключением такси) в городском</w:t>
      </w:r>
    </w:p>
    <w:p>
      <w:pPr>
        <w:pStyle w:val="0"/>
        <w:jc w:val="right"/>
      </w:pPr>
      <w:r>
        <w:rPr>
          <w:sz w:val="24"/>
        </w:rPr>
        <w:t xml:space="preserve">и пригородном сообщении, городским</w:t>
      </w:r>
    </w:p>
    <w:p>
      <w:pPr>
        <w:pStyle w:val="0"/>
        <w:jc w:val="right"/>
      </w:pPr>
      <w:r>
        <w:rPr>
          <w:sz w:val="24"/>
        </w:rPr>
        <w:t xml:space="preserve">наземным электрическим транспортом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 w:tooltip="Постановление Правительства Смоленской области от 02.10.2025 N 589 &quot;О внесении изменений в Порядок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quot; {КонсультантПлюс}">
              <w:r>
                <w:rPr>
                  <w:sz w:val="24"/>
                  <w:color w:val="0000ff"/>
                </w:rPr>
                <w:t xml:space="preserve">постановления</w:t>
              </w:r>
            </w:hyperlink>
            <w:r>
              <w:rPr>
                <w:sz w:val="24"/>
                <w:color w:val="392c69"/>
              </w:rPr>
              <w:t xml:space="preserve"> Правительства Смоленской области</w:t>
            </w:r>
          </w:p>
          <w:p>
            <w:pPr>
              <w:pStyle w:val="0"/>
              <w:jc w:val="center"/>
            </w:pPr>
            <w:r>
              <w:rPr>
                <w:sz w:val="24"/>
                <w:color w:val="392c69"/>
              </w:rPr>
              <w:t xml:space="preserve">от 02.10.2025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3685"/>
        <w:gridCol w:w="5385"/>
      </w:tblGrid>
      <w:tr>
        <w:tc>
          <w:tcPr>
            <w:gridSpan w:val="2"/>
            <w:tcW w:w="9070" w:type="dxa"/>
            <w:tcBorders>
              <w:top w:val="nil"/>
              <w:left w:val="nil"/>
              <w:bottom w:val="nil"/>
              <w:right w:val="nil"/>
            </w:tcBorders>
          </w:tcPr>
          <w:bookmarkStart w:id="175" w:name="P175"/>
          <w:bookmarkEnd w:id="175"/>
          <w:p>
            <w:pPr>
              <w:pStyle w:val="0"/>
              <w:jc w:val="center"/>
            </w:pPr>
            <w:r>
              <w:rPr>
                <w:sz w:val="24"/>
              </w:rPr>
              <w:t xml:space="preserve">ЗАЯВЛЕНИЕ</w:t>
            </w:r>
          </w:p>
          <w:p>
            <w:pPr>
              <w:pStyle w:val="0"/>
              <w:jc w:val="center"/>
            </w:pPr>
            <w:r>
              <w:rPr>
                <w:sz w:val="24"/>
              </w:rPr>
              <w:t xml:space="preserve">о предоставлении бесплатного проезда</w:t>
            </w:r>
          </w:p>
        </w:tc>
      </w:tr>
      <w:tr>
        <w:tc>
          <w:tcPr>
            <w:tcW w:w="3685" w:type="dxa"/>
            <w:tcBorders>
              <w:top w:val="nil"/>
              <w:left w:val="nil"/>
              <w:bottom w:val="nil"/>
              <w:right w:val="nil"/>
            </w:tcBorders>
            <w:vMerge w:val="restart"/>
          </w:tcPr>
          <w:p>
            <w:pPr>
              <w:pStyle w:val="0"/>
            </w:pPr>
            <w:r>
              <w:rPr>
                <w:sz w:val="24"/>
              </w:rPr>
            </w:r>
          </w:p>
        </w:tc>
        <w:tc>
          <w:tcPr>
            <w:tcW w:w="5385" w:type="dxa"/>
            <w:tcBorders>
              <w:top w:val="nil"/>
              <w:left w:val="nil"/>
              <w:bottom w:val="single" w:sz="4"/>
              <w:right w:val="nil"/>
            </w:tcBorders>
          </w:tcPr>
          <w:p>
            <w:pPr>
              <w:pStyle w:val="0"/>
              <w:jc w:val="both"/>
            </w:pPr>
            <w:r>
              <w:rPr>
                <w:sz w:val="24"/>
              </w:rPr>
              <w:t xml:space="preserve">В отдел (сектор) социальной защиты населения</w:t>
            </w:r>
          </w:p>
          <w:p>
            <w:pPr>
              <w:pStyle w:val="0"/>
            </w:pPr>
            <w:r>
              <w:rPr>
                <w:sz w:val="24"/>
              </w:rPr>
            </w:r>
          </w:p>
        </w:tc>
      </w:tr>
      <w:tr>
        <w:tblPrEx>
          <w:tblBorders>
            <w:insideH w:val="single" w:sz="4"/>
          </w:tblBorders>
        </w:tblPrEx>
        <w:tc>
          <w:tcPr>
            <w:tcBorders>
              <w:top w:val="nil"/>
              <w:left w:val="nil"/>
              <w:bottom w:val="nil"/>
              <w:right w:val="nil"/>
            </w:tcBorders>
            <w:vMerge w:val="continue"/>
          </w:tcPr>
          <w:p/>
        </w:tc>
        <w:tc>
          <w:tcPr>
            <w:tcW w:w="5385" w:type="dxa"/>
            <w:tcBorders>
              <w:top w:val="single" w:sz="4"/>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tcW w:w="5385" w:type="dxa"/>
            <w:tcBorders>
              <w:top w:val="single" w:sz="4"/>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5385" w:type="dxa"/>
            <w:tcBorders>
              <w:top w:val="single" w:sz="4"/>
              <w:left w:val="nil"/>
              <w:bottom w:val="nil"/>
              <w:right w:val="nil"/>
            </w:tcBorders>
          </w:tcPr>
          <w:p>
            <w:pPr>
              <w:pStyle w:val="0"/>
              <w:jc w:val="center"/>
            </w:pPr>
            <w:r>
              <w:rPr>
                <w:sz w:val="24"/>
              </w:rPr>
              <w:t xml:space="preserve">(наименование отдела (сектора) социальной защиты населения Министерства социального развития Смоленской области)</w:t>
            </w:r>
          </w:p>
        </w:tc>
      </w:tr>
      <w:tr>
        <w:tc>
          <w:tcPr>
            <w:gridSpan w:val="2"/>
            <w:tcW w:w="9070" w:type="dxa"/>
            <w:tcBorders>
              <w:top w:val="nil"/>
              <w:left w:val="nil"/>
              <w:bottom w:val="nil"/>
              <w:right w:val="nil"/>
            </w:tcBorders>
          </w:tcPr>
          <w:p>
            <w:pPr>
              <w:pStyle w:val="0"/>
              <w:ind w:firstLine="283"/>
              <w:jc w:val="both"/>
            </w:pPr>
            <w:r>
              <w:rPr>
                <w:sz w:val="24"/>
              </w:rPr>
              <w:t xml:space="preserve">Прошу предоставить бесплатный проезд автомобильным транспортом (за исключением такси) в городском и пригородном сообщении, городским наземным электрическим транспортом.</w:t>
            </w:r>
          </w:p>
          <w:p>
            <w:pPr>
              <w:pStyle w:val="0"/>
            </w:pPr>
            <w:r>
              <w:rPr>
                <w:sz w:val="24"/>
              </w:rPr>
            </w:r>
          </w:p>
          <w:p>
            <w:pPr>
              <w:pStyle w:val="0"/>
              <w:jc w:val="center"/>
            </w:pPr>
            <w:r>
              <w:rPr>
                <w:sz w:val="24"/>
              </w:rPr>
              <w:t xml:space="preserve">1. Сведения о заявителе (представителе заявителя)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5386"/>
      </w:tblGrid>
      <w:tr>
        <w:tc>
          <w:tcPr>
            <w:tcW w:w="3685" w:type="dxa"/>
          </w:tcPr>
          <w:p>
            <w:pPr>
              <w:pStyle w:val="0"/>
              <w:jc w:val="center"/>
            </w:pPr>
            <w:r>
              <w:rPr>
                <w:sz w:val="24"/>
              </w:rPr>
              <w:t xml:space="preserve">Фамилия</w:t>
            </w:r>
          </w:p>
        </w:tc>
        <w:tc>
          <w:tcPr>
            <w:tcW w:w="5386" w:type="dxa"/>
          </w:tcPr>
          <w:p>
            <w:pPr>
              <w:pStyle w:val="0"/>
            </w:pPr>
            <w:r>
              <w:rPr>
                <w:sz w:val="24"/>
              </w:rPr>
            </w:r>
          </w:p>
        </w:tc>
      </w:tr>
      <w:tr>
        <w:tc>
          <w:tcPr>
            <w:tcW w:w="3685" w:type="dxa"/>
          </w:tcPr>
          <w:p>
            <w:pPr>
              <w:pStyle w:val="0"/>
              <w:jc w:val="center"/>
            </w:pPr>
            <w:r>
              <w:rPr>
                <w:sz w:val="24"/>
              </w:rPr>
              <w:t xml:space="preserve">Имя</w:t>
            </w:r>
          </w:p>
        </w:tc>
        <w:tc>
          <w:tcPr>
            <w:tcW w:w="5386" w:type="dxa"/>
          </w:tcPr>
          <w:p>
            <w:pPr>
              <w:pStyle w:val="0"/>
            </w:pPr>
            <w:r>
              <w:rPr>
                <w:sz w:val="24"/>
              </w:rPr>
            </w:r>
          </w:p>
        </w:tc>
      </w:tr>
      <w:tr>
        <w:tc>
          <w:tcPr>
            <w:tcW w:w="3685" w:type="dxa"/>
          </w:tcPr>
          <w:p>
            <w:pPr>
              <w:pStyle w:val="0"/>
              <w:jc w:val="center"/>
            </w:pPr>
            <w:r>
              <w:rPr>
                <w:sz w:val="24"/>
              </w:rPr>
              <w:t xml:space="preserve">Отчество (при наличии)</w:t>
            </w:r>
          </w:p>
        </w:tc>
        <w:tc>
          <w:tcPr>
            <w:tcW w:w="5386" w:type="dxa"/>
          </w:tcPr>
          <w:p>
            <w:pPr>
              <w:pStyle w:val="0"/>
            </w:pPr>
            <w:r>
              <w:rPr>
                <w:sz w:val="24"/>
              </w:rPr>
            </w:r>
          </w:p>
        </w:tc>
      </w:tr>
      <w:tr>
        <w:tc>
          <w:tcPr>
            <w:tcW w:w="3685" w:type="dxa"/>
            <w:vMerge w:val="restart"/>
          </w:tcPr>
          <w:p>
            <w:pPr>
              <w:pStyle w:val="0"/>
              <w:jc w:val="center"/>
            </w:pPr>
            <w:r>
              <w:rPr>
                <w:sz w:val="24"/>
              </w:rPr>
              <w:t xml:space="preserve">Сведения о документе, удостоверяющем личность заявителя (представителя заявителя)</w:t>
            </w:r>
          </w:p>
        </w:tc>
        <w:tc>
          <w:tcPr>
            <w:tcW w:w="5386" w:type="dxa"/>
          </w:tcPr>
          <w:p>
            <w:pPr>
              <w:pStyle w:val="0"/>
            </w:pPr>
            <w:r>
              <w:rPr>
                <w:sz w:val="24"/>
              </w:rPr>
            </w:r>
          </w:p>
        </w:tc>
      </w:tr>
      <w:tr>
        <w:tc>
          <w:tcPr>
            <w:vMerge w:val="continue"/>
          </w:tcPr>
          <w:p/>
        </w:tc>
        <w:tc>
          <w:tcPr>
            <w:tcW w:w="5386" w:type="dxa"/>
          </w:tcPr>
          <w:p>
            <w:pPr>
              <w:pStyle w:val="0"/>
            </w:pPr>
            <w:r>
              <w:rPr>
                <w:sz w:val="24"/>
              </w:rPr>
            </w:r>
          </w:p>
        </w:tc>
      </w:tr>
      <w:tr>
        <w:tc>
          <w:tcPr>
            <w:vMerge w:val="continue"/>
          </w:tcPr>
          <w:p/>
        </w:tc>
        <w:tc>
          <w:tcPr>
            <w:tcW w:w="5386" w:type="dxa"/>
          </w:tcPr>
          <w:p>
            <w:pPr>
              <w:pStyle w:val="0"/>
            </w:pPr>
            <w:r>
              <w:rPr>
                <w:sz w:val="24"/>
              </w:rPr>
            </w:r>
          </w:p>
        </w:tc>
      </w:tr>
      <w:tr>
        <w:tc>
          <w:tcPr>
            <w:vMerge w:val="continue"/>
          </w:tcPr>
          <w:p/>
        </w:tc>
        <w:tc>
          <w:tcPr>
            <w:tcW w:w="5386" w:type="dxa"/>
          </w:tcPr>
          <w:p>
            <w:pPr>
              <w:pStyle w:val="0"/>
            </w:pPr>
            <w:r>
              <w:rPr>
                <w:sz w:val="24"/>
              </w:rPr>
            </w:r>
          </w:p>
        </w:tc>
      </w:tr>
      <w:tr>
        <w:tc>
          <w:tcPr>
            <w:tcW w:w="3685" w:type="dxa"/>
          </w:tcPr>
          <w:p>
            <w:pPr>
              <w:pStyle w:val="0"/>
              <w:jc w:val="center"/>
            </w:pPr>
            <w:r>
              <w:rPr>
                <w:sz w:val="24"/>
              </w:rPr>
              <w:t xml:space="preserve">Дата рождения</w:t>
            </w:r>
          </w:p>
        </w:tc>
        <w:tc>
          <w:tcPr>
            <w:tcW w:w="5386" w:type="dxa"/>
          </w:tcPr>
          <w:p>
            <w:pPr>
              <w:pStyle w:val="0"/>
            </w:pPr>
            <w:r>
              <w:rPr>
                <w:sz w:val="24"/>
              </w:rPr>
            </w:r>
          </w:p>
        </w:tc>
      </w:tr>
      <w:tr>
        <w:tc>
          <w:tcPr>
            <w:tcW w:w="3685" w:type="dxa"/>
          </w:tcPr>
          <w:p>
            <w:pPr>
              <w:pStyle w:val="0"/>
              <w:jc w:val="center"/>
            </w:pPr>
            <w:r>
              <w:rPr>
                <w:sz w:val="24"/>
              </w:rPr>
              <w:t xml:space="preserve">Контактный телефон</w:t>
            </w:r>
          </w:p>
        </w:tc>
        <w:tc>
          <w:tcPr>
            <w:tcW w:w="5386" w:type="dxa"/>
          </w:tcPr>
          <w:p>
            <w:pPr>
              <w:pStyle w:val="0"/>
            </w:pPr>
            <w:r>
              <w:rPr>
                <w:sz w:val="24"/>
              </w:rPr>
            </w:r>
          </w:p>
        </w:tc>
      </w:tr>
      <w:tr>
        <w:tc>
          <w:tcPr>
            <w:tcW w:w="3685" w:type="dxa"/>
          </w:tcPr>
          <w:p>
            <w:pPr>
              <w:pStyle w:val="0"/>
              <w:jc w:val="center"/>
            </w:pPr>
            <w:r>
              <w:rPr>
                <w:sz w:val="24"/>
              </w:rPr>
              <w:t xml:space="preserve">Адрес электронной почты (при наличии)</w:t>
            </w:r>
          </w:p>
        </w:tc>
        <w:tc>
          <w:tcPr>
            <w:tcW w:w="538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2. Сведения о получателе 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85"/>
        <w:gridCol w:w="5386"/>
      </w:tblGrid>
      <w:tr>
        <w:tc>
          <w:tcPr>
            <w:tcW w:w="3685" w:type="dxa"/>
          </w:tcPr>
          <w:p>
            <w:pPr>
              <w:pStyle w:val="0"/>
              <w:jc w:val="center"/>
            </w:pPr>
            <w:r>
              <w:rPr>
                <w:sz w:val="24"/>
              </w:rPr>
              <w:t xml:space="preserve">Фамилия</w:t>
            </w:r>
          </w:p>
        </w:tc>
        <w:tc>
          <w:tcPr>
            <w:tcW w:w="5386" w:type="dxa"/>
          </w:tcPr>
          <w:p>
            <w:pPr>
              <w:pStyle w:val="0"/>
            </w:pPr>
            <w:r>
              <w:rPr>
                <w:sz w:val="24"/>
              </w:rPr>
            </w:r>
          </w:p>
        </w:tc>
      </w:tr>
      <w:tr>
        <w:tc>
          <w:tcPr>
            <w:tcW w:w="3685" w:type="dxa"/>
          </w:tcPr>
          <w:p>
            <w:pPr>
              <w:pStyle w:val="0"/>
              <w:jc w:val="center"/>
            </w:pPr>
            <w:r>
              <w:rPr>
                <w:sz w:val="24"/>
              </w:rPr>
              <w:t xml:space="preserve">Имя</w:t>
            </w:r>
          </w:p>
        </w:tc>
        <w:tc>
          <w:tcPr>
            <w:tcW w:w="5386" w:type="dxa"/>
          </w:tcPr>
          <w:p>
            <w:pPr>
              <w:pStyle w:val="0"/>
            </w:pPr>
            <w:r>
              <w:rPr>
                <w:sz w:val="24"/>
              </w:rPr>
            </w:r>
          </w:p>
        </w:tc>
      </w:tr>
      <w:tr>
        <w:tc>
          <w:tcPr>
            <w:tcW w:w="3685" w:type="dxa"/>
          </w:tcPr>
          <w:p>
            <w:pPr>
              <w:pStyle w:val="0"/>
              <w:jc w:val="center"/>
            </w:pPr>
            <w:r>
              <w:rPr>
                <w:sz w:val="24"/>
              </w:rPr>
              <w:t xml:space="preserve">Отчество (при наличии)</w:t>
            </w:r>
          </w:p>
        </w:tc>
        <w:tc>
          <w:tcPr>
            <w:tcW w:w="5386" w:type="dxa"/>
          </w:tcPr>
          <w:p>
            <w:pPr>
              <w:pStyle w:val="0"/>
            </w:pPr>
            <w:r>
              <w:rPr>
                <w:sz w:val="24"/>
              </w:rPr>
            </w:r>
          </w:p>
        </w:tc>
      </w:tr>
      <w:tr>
        <w:tc>
          <w:tcPr>
            <w:tcW w:w="3685" w:type="dxa"/>
            <w:vMerge w:val="restart"/>
          </w:tcPr>
          <w:p>
            <w:pPr>
              <w:pStyle w:val="0"/>
              <w:jc w:val="center"/>
            </w:pPr>
            <w:r>
              <w:rPr>
                <w:sz w:val="24"/>
              </w:rPr>
              <w:t xml:space="preserve">Сведения о документе, удостоверяющем личность</w:t>
            </w:r>
          </w:p>
        </w:tc>
        <w:tc>
          <w:tcPr>
            <w:tcW w:w="5386" w:type="dxa"/>
          </w:tcPr>
          <w:p>
            <w:pPr>
              <w:pStyle w:val="0"/>
            </w:pPr>
            <w:r>
              <w:rPr>
                <w:sz w:val="24"/>
              </w:rPr>
            </w:r>
          </w:p>
        </w:tc>
      </w:tr>
      <w:tr>
        <w:tc>
          <w:tcPr>
            <w:vMerge w:val="continue"/>
          </w:tcPr>
          <w:p/>
        </w:tc>
        <w:tc>
          <w:tcPr>
            <w:tcW w:w="5386" w:type="dxa"/>
          </w:tcPr>
          <w:p>
            <w:pPr>
              <w:pStyle w:val="0"/>
            </w:pPr>
            <w:r>
              <w:rPr>
                <w:sz w:val="24"/>
              </w:rPr>
            </w:r>
          </w:p>
        </w:tc>
      </w:tr>
      <w:tr>
        <w:tc>
          <w:tcPr>
            <w:vMerge w:val="continue"/>
          </w:tcPr>
          <w:p/>
        </w:tc>
        <w:tc>
          <w:tcPr>
            <w:tcW w:w="5386" w:type="dxa"/>
          </w:tcPr>
          <w:p>
            <w:pPr>
              <w:pStyle w:val="0"/>
            </w:pPr>
            <w:r>
              <w:rPr>
                <w:sz w:val="24"/>
              </w:rPr>
            </w:r>
          </w:p>
        </w:tc>
      </w:tr>
      <w:tr>
        <w:tc>
          <w:tcPr>
            <w:vMerge w:val="continue"/>
          </w:tcPr>
          <w:p/>
        </w:tc>
        <w:tc>
          <w:tcPr>
            <w:tcW w:w="5386" w:type="dxa"/>
          </w:tcPr>
          <w:p>
            <w:pPr>
              <w:pStyle w:val="0"/>
            </w:pPr>
            <w:r>
              <w:rPr>
                <w:sz w:val="24"/>
              </w:rPr>
            </w:r>
          </w:p>
        </w:tc>
      </w:tr>
      <w:tr>
        <w:tc>
          <w:tcPr>
            <w:tcW w:w="3685" w:type="dxa"/>
          </w:tcPr>
          <w:p>
            <w:pPr>
              <w:pStyle w:val="0"/>
              <w:jc w:val="center"/>
            </w:pPr>
            <w:r>
              <w:rPr>
                <w:sz w:val="24"/>
              </w:rPr>
              <w:t xml:space="preserve">Дата рождения</w:t>
            </w:r>
          </w:p>
        </w:tc>
        <w:tc>
          <w:tcPr>
            <w:tcW w:w="5386" w:type="dxa"/>
          </w:tcPr>
          <w:p>
            <w:pPr>
              <w:pStyle w:val="0"/>
            </w:pPr>
            <w:r>
              <w:rPr>
                <w:sz w:val="24"/>
              </w:rPr>
            </w:r>
          </w:p>
        </w:tc>
      </w:tr>
      <w:tr>
        <w:tc>
          <w:tcPr>
            <w:tcW w:w="3685" w:type="dxa"/>
          </w:tcPr>
          <w:p>
            <w:pPr>
              <w:pStyle w:val="0"/>
              <w:jc w:val="center"/>
            </w:pPr>
            <w:r>
              <w:rPr>
                <w:sz w:val="24"/>
              </w:rPr>
              <w:t xml:space="preserve">Номер платежной карты платежной системы "Мир"</w:t>
            </w:r>
          </w:p>
        </w:tc>
        <w:tc>
          <w:tcPr>
            <w:tcW w:w="5386" w:type="dxa"/>
          </w:tcPr>
          <w:p>
            <w:pPr>
              <w:pStyle w:val="0"/>
            </w:pPr>
            <w:r>
              <w:rPr>
                <w:sz w:val="24"/>
              </w:rPr>
            </w:r>
          </w:p>
        </w:tc>
      </w:tr>
      <w:tr>
        <w:tc>
          <w:tcPr>
            <w:tcW w:w="3685" w:type="dxa"/>
          </w:tcPr>
          <w:p>
            <w:pPr>
              <w:pStyle w:val="0"/>
              <w:jc w:val="center"/>
            </w:pPr>
            <w:r>
              <w:rPr>
                <w:sz w:val="24"/>
              </w:rPr>
              <w:t xml:space="preserve">СНИЛС</w:t>
            </w:r>
          </w:p>
        </w:tc>
        <w:tc>
          <w:tcPr>
            <w:tcW w:w="538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Сведения о получателе 2</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5443"/>
      </w:tblGrid>
      <w:tr>
        <w:tc>
          <w:tcPr>
            <w:tcW w:w="3628" w:type="dxa"/>
          </w:tcPr>
          <w:p>
            <w:pPr>
              <w:pStyle w:val="0"/>
              <w:jc w:val="center"/>
            </w:pPr>
            <w:r>
              <w:rPr>
                <w:sz w:val="24"/>
              </w:rPr>
              <w:t xml:space="preserve">Фамилия</w:t>
            </w:r>
          </w:p>
        </w:tc>
        <w:tc>
          <w:tcPr>
            <w:tcW w:w="5443" w:type="dxa"/>
          </w:tcPr>
          <w:p>
            <w:pPr>
              <w:pStyle w:val="0"/>
            </w:pPr>
            <w:r>
              <w:rPr>
                <w:sz w:val="24"/>
              </w:rPr>
            </w:r>
          </w:p>
        </w:tc>
      </w:tr>
      <w:tr>
        <w:tc>
          <w:tcPr>
            <w:tcW w:w="3628" w:type="dxa"/>
          </w:tcPr>
          <w:p>
            <w:pPr>
              <w:pStyle w:val="0"/>
              <w:jc w:val="center"/>
            </w:pPr>
            <w:r>
              <w:rPr>
                <w:sz w:val="24"/>
              </w:rPr>
              <w:t xml:space="preserve">Имя</w:t>
            </w:r>
          </w:p>
        </w:tc>
        <w:tc>
          <w:tcPr>
            <w:tcW w:w="5443" w:type="dxa"/>
          </w:tcPr>
          <w:p>
            <w:pPr>
              <w:pStyle w:val="0"/>
            </w:pPr>
            <w:r>
              <w:rPr>
                <w:sz w:val="24"/>
              </w:rPr>
            </w:r>
          </w:p>
        </w:tc>
      </w:tr>
      <w:tr>
        <w:tc>
          <w:tcPr>
            <w:tcW w:w="3628" w:type="dxa"/>
          </w:tcPr>
          <w:p>
            <w:pPr>
              <w:pStyle w:val="0"/>
              <w:jc w:val="center"/>
            </w:pPr>
            <w:r>
              <w:rPr>
                <w:sz w:val="24"/>
              </w:rPr>
              <w:t xml:space="preserve">Отчество (при наличии)</w:t>
            </w:r>
          </w:p>
        </w:tc>
        <w:tc>
          <w:tcPr>
            <w:tcW w:w="5443" w:type="dxa"/>
          </w:tcPr>
          <w:p>
            <w:pPr>
              <w:pStyle w:val="0"/>
            </w:pPr>
            <w:r>
              <w:rPr>
                <w:sz w:val="24"/>
              </w:rPr>
            </w:r>
          </w:p>
        </w:tc>
      </w:tr>
      <w:tr>
        <w:tc>
          <w:tcPr>
            <w:tcW w:w="3628" w:type="dxa"/>
            <w:vMerge w:val="restart"/>
          </w:tcPr>
          <w:p>
            <w:pPr>
              <w:pStyle w:val="0"/>
              <w:jc w:val="center"/>
            </w:pPr>
            <w:r>
              <w:rPr>
                <w:sz w:val="24"/>
              </w:rPr>
              <w:t xml:space="preserve">Сведения о документе, удостоверяющем личность</w:t>
            </w:r>
          </w:p>
        </w:tc>
        <w:tc>
          <w:tcPr>
            <w:tcW w:w="5443" w:type="dxa"/>
          </w:tcPr>
          <w:p>
            <w:pPr>
              <w:pStyle w:val="0"/>
            </w:pPr>
            <w:r>
              <w:rPr>
                <w:sz w:val="24"/>
              </w:rPr>
            </w:r>
          </w:p>
        </w:tc>
      </w:tr>
      <w:tr>
        <w:tc>
          <w:tcPr>
            <w:vMerge w:val="continue"/>
          </w:tcPr>
          <w:p/>
        </w:tc>
        <w:tc>
          <w:tcPr>
            <w:tcW w:w="5443" w:type="dxa"/>
          </w:tcPr>
          <w:p>
            <w:pPr>
              <w:pStyle w:val="0"/>
            </w:pPr>
            <w:r>
              <w:rPr>
                <w:sz w:val="24"/>
              </w:rPr>
            </w:r>
          </w:p>
        </w:tc>
      </w:tr>
      <w:tr>
        <w:tc>
          <w:tcPr>
            <w:vMerge w:val="continue"/>
          </w:tcPr>
          <w:p/>
        </w:tc>
        <w:tc>
          <w:tcPr>
            <w:tcW w:w="5443" w:type="dxa"/>
          </w:tcPr>
          <w:p>
            <w:pPr>
              <w:pStyle w:val="0"/>
            </w:pPr>
            <w:r>
              <w:rPr>
                <w:sz w:val="24"/>
              </w:rPr>
            </w:r>
          </w:p>
        </w:tc>
      </w:tr>
      <w:tr>
        <w:tc>
          <w:tcPr>
            <w:vMerge w:val="continue"/>
          </w:tcPr>
          <w:p/>
        </w:tc>
        <w:tc>
          <w:tcPr>
            <w:tcW w:w="5443" w:type="dxa"/>
          </w:tcPr>
          <w:p>
            <w:pPr>
              <w:pStyle w:val="0"/>
            </w:pPr>
            <w:r>
              <w:rPr>
                <w:sz w:val="24"/>
              </w:rPr>
            </w:r>
          </w:p>
        </w:tc>
      </w:tr>
      <w:tr>
        <w:tc>
          <w:tcPr>
            <w:tcW w:w="3628" w:type="dxa"/>
          </w:tcPr>
          <w:p>
            <w:pPr>
              <w:pStyle w:val="0"/>
              <w:jc w:val="center"/>
            </w:pPr>
            <w:r>
              <w:rPr>
                <w:sz w:val="24"/>
              </w:rPr>
              <w:t xml:space="preserve">Дата рождения</w:t>
            </w:r>
          </w:p>
        </w:tc>
        <w:tc>
          <w:tcPr>
            <w:tcW w:w="5443" w:type="dxa"/>
          </w:tcPr>
          <w:p>
            <w:pPr>
              <w:pStyle w:val="0"/>
            </w:pPr>
            <w:r>
              <w:rPr>
                <w:sz w:val="24"/>
              </w:rPr>
            </w:r>
          </w:p>
        </w:tc>
      </w:tr>
      <w:tr>
        <w:tc>
          <w:tcPr>
            <w:tcW w:w="3628" w:type="dxa"/>
          </w:tcPr>
          <w:p>
            <w:pPr>
              <w:pStyle w:val="0"/>
              <w:jc w:val="center"/>
            </w:pPr>
            <w:r>
              <w:rPr>
                <w:sz w:val="24"/>
              </w:rPr>
              <w:t xml:space="preserve">Номер платежной карты платежной системы "Мир"</w:t>
            </w:r>
          </w:p>
        </w:tc>
        <w:tc>
          <w:tcPr>
            <w:tcW w:w="5443" w:type="dxa"/>
          </w:tcPr>
          <w:p>
            <w:pPr>
              <w:pStyle w:val="0"/>
            </w:pPr>
            <w:r>
              <w:rPr>
                <w:sz w:val="24"/>
              </w:rPr>
            </w:r>
          </w:p>
        </w:tc>
      </w:tr>
      <w:tr>
        <w:tc>
          <w:tcPr>
            <w:tcW w:w="3628" w:type="dxa"/>
          </w:tcPr>
          <w:p>
            <w:pPr>
              <w:pStyle w:val="0"/>
              <w:jc w:val="center"/>
            </w:pPr>
            <w:r>
              <w:rPr>
                <w:sz w:val="24"/>
              </w:rPr>
              <w:t xml:space="preserve">СНИЛС</w:t>
            </w:r>
          </w:p>
        </w:tc>
        <w:tc>
          <w:tcPr>
            <w:tcW w:w="5443"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Сведения о получателе 3</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28"/>
        <w:gridCol w:w="5443"/>
      </w:tblGrid>
      <w:tr>
        <w:tc>
          <w:tcPr>
            <w:tcW w:w="3628" w:type="dxa"/>
          </w:tcPr>
          <w:p>
            <w:pPr>
              <w:pStyle w:val="0"/>
              <w:jc w:val="center"/>
            </w:pPr>
            <w:r>
              <w:rPr>
                <w:sz w:val="24"/>
              </w:rPr>
              <w:t xml:space="preserve">Фамилия</w:t>
            </w:r>
          </w:p>
        </w:tc>
        <w:tc>
          <w:tcPr>
            <w:tcW w:w="5443" w:type="dxa"/>
          </w:tcPr>
          <w:p>
            <w:pPr>
              <w:pStyle w:val="0"/>
            </w:pPr>
            <w:r>
              <w:rPr>
                <w:sz w:val="24"/>
              </w:rPr>
            </w:r>
          </w:p>
        </w:tc>
      </w:tr>
      <w:tr>
        <w:tc>
          <w:tcPr>
            <w:tcW w:w="3628" w:type="dxa"/>
          </w:tcPr>
          <w:p>
            <w:pPr>
              <w:pStyle w:val="0"/>
              <w:jc w:val="center"/>
            </w:pPr>
            <w:r>
              <w:rPr>
                <w:sz w:val="24"/>
              </w:rPr>
              <w:t xml:space="preserve">Имя</w:t>
            </w:r>
          </w:p>
        </w:tc>
        <w:tc>
          <w:tcPr>
            <w:tcW w:w="5443" w:type="dxa"/>
          </w:tcPr>
          <w:p>
            <w:pPr>
              <w:pStyle w:val="0"/>
            </w:pPr>
            <w:r>
              <w:rPr>
                <w:sz w:val="24"/>
              </w:rPr>
            </w:r>
          </w:p>
        </w:tc>
      </w:tr>
      <w:tr>
        <w:tc>
          <w:tcPr>
            <w:tcW w:w="3628" w:type="dxa"/>
          </w:tcPr>
          <w:p>
            <w:pPr>
              <w:pStyle w:val="0"/>
              <w:jc w:val="center"/>
            </w:pPr>
            <w:r>
              <w:rPr>
                <w:sz w:val="24"/>
              </w:rPr>
              <w:t xml:space="preserve">Отчество (при наличии)</w:t>
            </w:r>
          </w:p>
        </w:tc>
        <w:tc>
          <w:tcPr>
            <w:tcW w:w="5443" w:type="dxa"/>
          </w:tcPr>
          <w:p>
            <w:pPr>
              <w:pStyle w:val="0"/>
            </w:pPr>
            <w:r>
              <w:rPr>
                <w:sz w:val="24"/>
              </w:rPr>
            </w:r>
          </w:p>
        </w:tc>
      </w:tr>
      <w:tr>
        <w:tc>
          <w:tcPr>
            <w:tcW w:w="3628" w:type="dxa"/>
            <w:vMerge w:val="restart"/>
          </w:tcPr>
          <w:p>
            <w:pPr>
              <w:pStyle w:val="0"/>
              <w:jc w:val="center"/>
            </w:pPr>
            <w:r>
              <w:rPr>
                <w:sz w:val="24"/>
              </w:rPr>
              <w:t xml:space="preserve">Сведения о документе, удостоверяющем личность</w:t>
            </w:r>
          </w:p>
        </w:tc>
        <w:tc>
          <w:tcPr>
            <w:tcW w:w="5443" w:type="dxa"/>
          </w:tcPr>
          <w:p>
            <w:pPr>
              <w:pStyle w:val="0"/>
            </w:pPr>
            <w:r>
              <w:rPr>
                <w:sz w:val="24"/>
              </w:rPr>
            </w:r>
          </w:p>
        </w:tc>
      </w:tr>
      <w:tr>
        <w:tc>
          <w:tcPr>
            <w:vMerge w:val="continue"/>
          </w:tcPr>
          <w:p/>
        </w:tc>
        <w:tc>
          <w:tcPr>
            <w:tcW w:w="5443" w:type="dxa"/>
          </w:tcPr>
          <w:p>
            <w:pPr>
              <w:pStyle w:val="0"/>
            </w:pPr>
            <w:r>
              <w:rPr>
                <w:sz w:val="24"/>
              </w:rPr>
            </w:r>
          </w:p>
        </w:tc>
      </w:tr>
      <w:tr>
        <w:tc>
          <w:tcPr>
            <w:vMerge w:val="continue"/>
          </w:tcPr>
          <w:p/>
        </w:tc>
        <w:tc>
          <w:tcPr>
            <w:tcW w:w="5443" w:type="dxa"/>
          </w:tcPr>
          <w:p>
            <w:pPr>
              <w:pStyle w:val="0"/>
            </w:pPr>
            <w:r>
              <w:rPr>
                <w:sz w:val="24"/>
              </w:rPr>
            </w:r>
          </w:p>
        </w:tc>
      </w:tr>
      <w:tr>
        <w:tc>
          <w:tcPr>
            <w:vMerge w:val="continue"/>
          </w:tcPr>
          <w:p/>
        </w:tc>
        <w:tc>
          <w:tcPr>
            <w:tcW w:w="5443" w:type="dxa"/>
          </w:tcPr>
          <w:p>
            <w:pPr>
              <w:pStyle w:val="0"/>
            </w:pPr>
            <w:r>
              <w:rPr>
                <w:sz w:val="24"/>
              </w:rPr>
            </w:r>
          </w:p>
        </w:tc>
      </w:tr>
      <w:tr>
        <w:tc>
          <w:tcPr>
            <w:tcW w:w="3628" w:type="dxa"/>
          </w:tcPr>
          <w:p>
            <w:pPr>
              <w:pStyle w:val="0"/>
              <w:jc w:val="center"/>
            </w:pPr>
            <w:r>
              <w:rPr>
                <w:sz w:val="24"/>
              </w:rPr>
              <w:t xml:space="preserve">Дата рождения</w:t>
            </w:r>
          </w:p>
        </w:tc>
        <w:tc>
          <w:tcPr>
            <w:tcW w:w="5443" w:type="dxa"/>
          </w:tcPr>
          <w:p>
            <w:pPr>
              <w:pStyle w:val="0"/>
            </w:pPr>
            <w:r>
              <w:rPr>
                <w:sz w:val="24"/>
              </w:rPr>
            </w:r>
          </w:p>
        </w:tc>
      </w:tr>
      <w:tr>
        <w:tc>
          <w:tcPr>
            <w:tcW w:w="3628" w:type="dxa"/>
          </w:tcPr>
          <w:p>
            <w:pPr>
              <w:pStyle w:val="0"/>
              <w:jc w:val="center"/>
            </w:pPr>
            <w:r>
              <w:rPr>
                <w:sz w:val="24"/>
              </w:rPr>
              <w:t xml:space="preserve">Номер платежной карты платежной системы "Мир"</w:t>
            </w:r>
          </w:p>
        </w:tc>
        <w:tc>
          <w:tcPr>
            <w:tcW w:w="5443" w:type="dxa"/>
          </w:tcPr>
          <w:p>
            <w:pPr>
              <w:pStyle w:val="0"/>
            </w:pPr>
            <w:r>
              <w:rPr>
                <w:sz w:val="24"/>
              </w:rPr>
            </w:r>
          </w:p>
        </w:tc>
      </w:tr>
      <w:tr>
        <w:tc>
          <w:tcPr>
            <w:tcW w:w="3628" w:type="dxa"/>
          </w:tcPr>
          <w:p>
            <w:pPr>
              <w:pStyle w:val="0"/>
              <w:jc w:val="center"/>
            </w:pPr>
            <w:r>
              <w:rPr>
                <w:sz w:val="24"/>
              </w:rPr>
              <w:t xml:space="preserve">СНИЛС</w:t>
            </w:r>
          </w:p>
        </w:tc>
        <w:tc>
          <w:tcPr>
            <w:tcW w:w="5443"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58"/>
        <w:gridCol w:w="285"/>
        <w:gridCol w:w="1757"/>
        <w:gridCol w:w="2607"/>
        <w:gridCol w:w="1963"/>
      </w:tblGrid>
      <w:tr>
        <w:tc>
          <w:tcPr>
            <w:gridSpan w:val="5"/>
            <w:tcW w:w="9070" w:type="dxa"/>
            <w:tcBorders>
              <w:top w:val="nil"/>
              <w:left w:val="nil"/>
              <w:bottom w:val="nil"/>
              <w:right w:val="nil"/>
            </w:tcBorders>
          </w:tcPr>
          <w:p>
            <w:pPr>
              <w:pStyle w:val="0"/>
              <w:ind w:firstLine="283"/>
              <w:jc w:val="both"/>
            </w:pPr>
            <w:r>
              <w:rPr>
                <w:sz w:val="24"/>
              </w:rPr>
              <w:t xml:space="preserve">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w:history="0" r:id="rId4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27.07.2006 N 152-ФЗ "О персональных данных". Я ознакомлен(а) с тем, что могу отказаться от обработки персональных данных, подав соответствующее заявление в отдел (сектор) социальной защиты населения Министерства социального развития Смоленской области.</w:t>
            </w:r>
          </w:p>
          <w:p>
            <w:pPr>
              <w:pStyle w:val="0"/>
              <w:ind w:firstLine="283"/>
              <w:jc w:val="both"/>
            </w:pPr>
            <w:r>
              <w:rPr>
                <w:sz w:val="24"/>
              </w:rPr>
              <w:t xml:space="preserve">Уведомление об отказе в предоставлении (о прекращении предоставления) бесплатного проезда прошу направить следующим способом:</w:t>
            </w:r>
          </w:p>
          <w:p>
            <w:pPr>
              <w:pStyle w:val="0"/>
              <w:jc w:val="both"/>
            </w:pPr>
            <w:r>
              <w:rPr>
                <w:sz w:val="24"/>
              </w:rPr>
              <w:t xml:space="preserve">__________________________________________________________________________.</w:t>
            </w:r>
          </w:p>
          <w:p>
            <w:pPr>
              <w:pStyle w:val="0"/>
              <w:jc w:val="center"/>
            </w:pPr>
            <w:r>
              <w:rPr>
                <w:sz w:val="24"/>
              </w:rPr>
              <w:t xml:space="preserve">(почтовым отправлением, лично, по электронной почте)</w:t>
            </w:r>
          </w:p>
          <w:p>
            <w:pPr>
              <w:pStyle w:val="0"/>
              <w:ind w:firstLine="540"/>
              <w:jc w:val="both"/>
            </w:pPr>
            <w:r>
              <w:rPr>
                <w:sz w:val="24"/>
              </w:rPr>
              <w:t xml:space="preserve">Дополнительно сообщаю ________________________________________________</w:t>
            </w:r>
          </w:p>
          <w:p>
            <w:pPr>
              <w:pStyle w:val="0"/>
              <w:jc w:val="both"/>
            </w:pPr>
            <w:r>
              <w:rPr>
                <w:sz w:val="24"/>
              </w:rPr>
              <w:t xml:space="preserve">__________________________________________________________________________.</w:t>
            </w:r>
          </w:p>
        </w:tc>
      </w:tr>
      <w:tr>
        <w:tc>
          <w:tcPr>
            <w:gridSpan w:val="2"/>
            <w:tcW w:w="2743" w:type="dxa"/>
            <w:tcBorders>
              <w:top w:val="nil"/>
              <w:left w:val="nil"/>
              <w:bottom w:val="nil"/>
              <w:right w:val="nil"/>
            </w:tcBorders>
          </w:tcPr>
          <w:p>
            <w:pPr>
              <w:pStyle w:val="0"/>
              <w:jc w:val="both"/>
            </w:pPr>
            <w:r>
              <w:rPr>
                <w:sz w:val="24"/>
              </w:rPr>
              <w:t xml:space="preserve">"___" __________ 20__ г.</w:t>
            </w:r>
          </w:p>
          <w:p>
            <w:pPr>
              <w:pStyle w:val="0"/>
              <w:jc w:val="center"/>
            </w:pPr>
            <w:r>
              <w:rPr>
                <w:sz w:val="24"/>
              </w:rPr>
              <w:t xml:space="preserve">(дата)</w:t>
            </w:r>
          </w:p>
        </w:tc>
        <w:tc>
          <w:tcPr>
            <w:tcW w:w="1757" w:type="dxa"/>
            <w:tcBorders>
              <w:top w:val="nil"/>
              <w:left w:val="nil"/>
              <w:bottom w:val="nil"/>
              <w:right w:val="nil"/>
            </w:tcBorders>
          </w:tcPr>
          <w:p>
            <w:pPr>
              <w:pStyle w:val="0"/>
            </w:pPr>
            <w:r>
              <w:rPr>
                <w:sz w:val="24"/>
              </w:rPr>
            </w:r>
          </w:p>
        </w:tc>
        <w:tc>
          <w:tcPr>
            <w:gridSpan w:val="2"/>
            <w:tcW w:w="4570" w:type="dxa"/>
            <w:tcBorders>
              <w:top w:val="nil"/>
              <w:left w:val="nil"/>
              <w:bottom w:val="nil"/>
              <w:right w:val="nil"/>
            </w:tcBorders>
          </w:tcPr>
          <w:p>
            <w:pPr>
              <w:pStyle w:val="0"/>
              <w:jc w:val="right"/>
            </w:pPr>
            <w:r>
              <w:rPr>
                <w:sz w:val="24"/>
              </w:rPr>
              <w:t xml:space="preserve">________________________________</w:t>
            </w:r>
          </w:p>
          <w:p>
            <w:pPr>
              <w:pStyle w:val="0"/>
              <w:jc w:val="center"/>
            </w:pPr>
            <w:r>
              <w:rPr>
                <w:sz w:val="24"/>
              </w:rPr>
              <w:t xml:space="preserve">(подпись)</w:t>
            </w:r>
          </w:p>
        </w:tc>
      </w:tr>
      <w:tr>
        <w:tc>
          <w:tcPr>
            <w:gridSpan w:val="5"/>
            <w:tcW w:w="9070" w:type="dxa"/>
            <w:tcBorders>
              <w:top w:val="nil"/>
              <w:left w:val="nil"/>
              <w:bottom w:val="nil"/>
              <w:right w:val="nil"/>
            </w:tcBorders>
          </w:tcPr>
          <w:p>
            <w:pPr>
              <w:pStyle w:val="0"/>
            </w:pPr>
            <w:r>
              <w:rPr>
                <w:sz w:val="24"/>
              </w:rPr>
            </w:r>
          </w:p>
          <w:p>
            <w:pPr>
              <w:pStyle w:val="0"/>
            </w:pPr>
            <w:r>
              <w:rPr>
                <w:sz w:val="24"/>
              </w:rPr>
            </w:r>
          </w:p>
          <w:p>
            <w:pPr>
              <w:pStyle w:val="0"/>
            </w:pPr>
            <w:r>
              <w:rPr>
                <w:sz w:val="24"/>
              </w:rPr>
            </w:r>
          </w:p>
          <w:p>
            <w:pPr>
              <w:pStyle w:val="0"/>
              <w:ind w:firstLine="540"/>
              <w:jc w:val="both"/>
            </w:pPr>
            <w:r>
              <w:rPr>
                <w:sz w:val="24"/>
              </w:rPr>
              <w:t xml:space="preserve">К заявлению прилагаю следующие документы:</w:t>
            </w:r>
          </w:p>
          <w:p>
            <w:pPr>
              <w:pStyle w:val="0"/>
              <w:jc w:val="both"/>
            </w:pPr>
            <w:r>
              <w:rPr>
                <w:sz w:val="24"/>
              </w:rPr>
              <w:t xml:space="preserve">1. ________________________________________________________ на ___ л. в ___ экз.</w:t>
            </w:r>
          </w:p>
          <w:p>
            <w:pPr>
              <w:pStyle w:val="0"/>
              <w:jc w:val="both"/>
            </w:pPr>
            <w:r>
              <w:rPr>
                <w:sz w:val="24"/>
              </w:rPr>
              <w:t xml:space="preserve">2. ________________________________________________________ на ___л. в ___ экз.</w:t>
            </w:r>
          </w:p>
          <w:p>
            <w:pPr>
              <w:pStyle w:val="0"/>
              <w:jc w:val="both"/>
            </w:pPr>
            <w:r>
              <w:rPr>
                <w:sz w:val="24"/>
              </w:rPr>
              <w:t xml:space="preserve">3. ________________________________________________________ на ___л. в ___ экз.</w:t>
            </w:r>
          </w:p>
          <w:p>
            <w:pPr>
              <w:pStyle w:val="0"/>
              <w:jc w:val="both"/>
            </w:pPr>
            <w:r>
              <w:rPr>
                <w:sz w:val="24"/>
              </w:rPr>
              <w:t xml:space="preserve">4. ________________________________________________________ на ___л. в ___ экз.</w:t>
            </w:r>
          </w:p>
          <w:p>
            <w:pPr>
              <w:pStyle w:val="0"/>
              <w:jc w:val="both"/>
            </w:pPr>
            <w:r>
              <w:rPr>
                <w:sz w:val="24"/>
              </w:rPr>
              <w:t xml:space="preserve">5. ________________________________________________________ на ___л. в ___ экз.</w:t>
            </w:r>
          </w:p>
          <w:p>
            <w:pPr>
              <w:pStyle w:val="0"/>
            </w:pPr>
            <w:r>
              <w:rPr>
                <w:sz w:val="24"/>
              </w:rPr>
            </w:r>
          </w:p>
          <w:p>
            <w:pPr>
              <w:pStyle w:val="0"/>
              <w:jc w:val="both"/>
            </w:pPr>
            <w:r>
              <w:rPr>
                <w:sz w:val="24"/>
              </w:rPr>
              <w:t xml:space="preserve">Всего принято ______ документов на _____л. в ___ экз.</w:t>
            </w:r>
          </w:p>
          <w:p>
            <w:pPr>
              <w:pStyle w:val="0"/>
            </w:pPr>
            <w:r>
              <w:rPr>
                <w:sz w:val="24"/>
              </w:rPr>
            </w:r>
          </w:p>
          <w:p>
            <w:pPr>
              <w:pStyle w:val="0"/>
              <w:jc w:val="both"/>
            </w:pPr>
            <w:r>
              <w:rPr>
                <w:sz w:val="24"/>
              </w:rPr>
              <w:t xml:space="preserve">Принял ____________________________________________________ _______________</w:t>
            </w:r>
          </w:p>
        </w:tc>
      </w:tr>
      <w:tr>
        <w:tc>
          <w:tcPr>
            <w:gridSpan w:val="4"/>
            <w:tcW w:w="7107" w:type="dxa"/>
            <w:tcBorders>
              <w:top w:val="nil"/>
              <w:left w:val="nil"/>
              <w:bottom w:val="nil"/>
              <w:right w:val="nil"/>
            </w:tcBorders>
          </w:tcPr>
          <w:p>
            <w:pPr>
              <w:pStyle w:val="0"/>
              <w:jc w:val="both"/>
            </w:pPr>
            <w:r>
              <w:rPr>
                <w:sz w:val="24"/>
              </w:rPr>
              <w:t xml:space="preserve">(фамилия, имя, отчество (при наличии) специалиста, принявшего документы)</w:t>
            </w:r>
          </w:p>
        </w:tc>
        <w:tc>
          <w:tcPr>
            <w:tcW w:w="1963" w:type="dxa"/>
            <w:tcBorders>
              <w:top w:val="nil"/>
              <w:left w:val="nil"/>
              <w:bottom w:val="nil"/>
              <w:right w:val="nil"/>
            </w:tcBorders>
          </w:tcPr>
          <w:p>
            <w:pPr>
              <w:pStyle w:val="0"/>
              <w:jc w:val="center"/>
            </w:pPr>
            <w:r>
              <w:rPr>
                <w:sz w:val="24"/>
              </w:rPr>
              <w:t xml:space="preserve">(подпись)</w:t>
            </w:r>
          </w:p>
        </w:tc>
      </w:tr>
      <w:tr>
        <w:tc>
          <w:tcPr>
            <w:gridSpan w:val="5"/>
            <w:tcW w:w="9070" w:type="dxa"/>
            <w:tcBorders>
              <w:top w:val="nil"/>
              <w:left w:val="nil"/>
              <w:bottom w:val="nil"/>
              <w:right w:val="nil"/>
            </w:tcBorders>
          </w:tcPr>
          <w:p>
            <w:pPr>
              <w:pStyle w:val="0"/>
            </w:pPr>
            <w:r>
              <w:rPr>
                <w:sz w:val="24"/>
              </w:rPr>
              <w:t xml:space="preserve">_ _ _ _ _ _ _ _ _ _ _ _ _ _ _ _ _ _ _ _ _ _ _ _ _ _ _ _ _ _ _ _ _ _ _ _ _ _ _ _ _ _ _ _ _ _ _ _ _ _</w:t>
            </w:r>
          </w:p>
          <w:p>
            <w:pPr>
              <w:pStyle w:val="0"/>
              <w:jc w:val="center"/>
            </w:pPr>
            <w:r>
              <w:rPr>
                <w:sz w:val="24"/>
              </w:rPr>
              <w:t xml:space="preserve">Линия отрыва</w:t>
            </w:r>
          </w:p>
          <w:p>
            <w:pPr>
              <w:pStyle w:val="0"/>
            </w:pPr>
            <w:r>
              <w:rPr>
                <w:sz w:val="24"/>
              </w:rPr>
              <w:t xml:space="preserve">Заявление и документы ______________________________ приняты _______________</w:t>
            </w:r>
          </w:p>
        </w:tc>
      </w:tr>
      <w:tr>
        <w:tc>
          <w:tcPr>
            <w:tcW w:w="2458" w:type="dxa"/>
            <w:tcBorders>
              <w:top w:val="nil"/>
              <w:left w:val="nil"/>
              <w:bottom w:val="nil"/>
              <w:right w:val="nil"/>
            </w:tcBorders>
          </w:tcPr>
          <w:p>
            <w:pPr>
              <w:pStyle w:val="0"/>
            </w:pPr>
            <w:r>
              <w:rPr>
                <w:sz w:val="24"/>
              </w:rPr>
            </w:r>
          </w:p>
        </w:tc>
        <w:tc>
          <w:tcPr>
            <w:gridSpan w:val="3"/>
            <w:tcW w:w="4649" w:type="dxa"/>
            <w:tcBorders>
              <w:top w:val="nil"/>
              <w:left w:val="nil"/>
              <w:bottom w:val="nil"/>
              <w:right w:val="nil"/>
            </w:tcBorders>
          </w:tcPr>
          <w:p>
            <w:pPr>
              <w:pStyle w:val="0"/>
              <w:jc w:val="center"/>
            </w:pPr>
            <w:r>
              <w:rPr>
                <w:sz w:val="24"/>
              </w:rPr>
              <w:t xml:space="preserve">(фамилия, имя, отчество (при наличии) заявителя (представителя заявителя))</w:t>
            </w:r>
          </w:p>
        </w:tc>
        <w:tc>
          <w:tcPr>
            <w:tcW w:w="1963" w:type="dxa"/>
            <w:tcBorders>
              <w:top w:val="nil"/>
              <w:left w:val="nil"/>
              <w:bottom w:val="nil"/>
              <w:right w:val="nil"/>
            </w:tcBorders>
          </w:tcPr>
          <w:p>
            <w:pPr>
              <w:pStyle w:val="0"/>
              <w:jc w:val="center"/>
            </w:pPr>
            <w:r>
              <w:rPr>
                <w:sz w:val="24"/>
              </w:rPr>
              <w:t xml:space="preserve">(дата)</w:t>
            </w:r>
          </w:p>
        </w:tc>
      </w:tr>
      <w:tr>
        <w:tc>
          <w:tcPr>
            <w:gridSpan w:val="5"/>
            <w:tcW w:w="9070" w:type="dxa"/>
            <w:tcBorders>
              <w:top w:val="nil"/>
              <w:left w:val="nil"/>
              <w:bottom w:val="nil"/>
              <w:right w:val="nil"/>
            </w:tcBorders>
          </w:tcPr>
          <w:p>
            <w:pPr>
              <w:pStyle w:val="0"/>
              <w:jc w:val="both"/>
            </w:pPr>
            <w:r>
              <w:rPr>
                <w:sz w:val="24"/>
              </w:rPr>
              <w:t xml:space="preserve">___________________________________________________________ _______________</w:t>
            </w:r>
          </w:p>
          <w:p>
            <w:pPr>
              <w:pStyle w:val="0"/>
            </w:pPr>
            <w:r>
              <w:rPr>
                <w:sz w:val="24"/>
              </w:rPr>
              <w:t xml:space="preserve">(фамилия, имя, отчество (при наличии) специалиста, принявшего документы)</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Смоленской области от 09.08.2024 N 620</w:t>
            <w:br/>
            <w:t>(ред. от 02.10.2025)</w:t>
            <w:br/>
            <w:t>"Об утверждении Порядка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57314&amp;date=13.04.2026&amp;dst=100005&amp;field=134" TargetMode = "External"/><Relationship Id="rId9" Type="http://schemas.openxmlformats.org/officeDocument/2006/relationships/hyperlink" Target="https://login.consultant.ru/link/?req=doc&amp;base=LAW&amp;n=467710&amp;date=13.04.2026&amp;dst=100037&amp;field=134" TargetMode = "External"/><Relationship Id="rId10" Type="http://schemas.openxmlformats.org/officeDocument/2006/relationships/hyperlink" Target="https://login.consultant.ru/link/?req=doc&amp;base=RLAW376&amp;n=157205&amp;date=13.04.2026&amp;dst=25&amp;field=134" TargetMode = "External"/><Relationship Id="rId11" Type="http://schemas.openxmlformats.org/officeDocument/2006/relationships/hyperlink" Target="https://login.consultant.ru/link/?req=doc&amp;base=RLAW376&amp;n=157314&amp;date=13.04.2026&amp;dst=100005&amp;field=134" TargetMode = "External"/><Relationship Id="rId12" Type="http://schemas.openxmlformats.org/officeDocument/2006/relationships/hyperlink" Target="https://login.consultant.ru/link/?req=doc&amp;base=LAW&amp;n=515490&amp;date=13.04.2026&amp;dst=100097&amp;field=134" TargetMode = "External"/><Relationship Id="rId13" Type="http://schemas.openxmlformats.org/officeDocument/2006/relationships/hyperlink" Target="https://login.consultant.ru/link/?req=doc&amp;base=RLAW376&amp;n=157314&amp;date=13.04.2026&amp;dst=100006&amp;field=134" TargetMode = "External"/><Relationship Id="rId14" Type="http://schemas.openxmlformats.org/officeDocument/2006/relationships/hyperlink" Target="https://login.consultant.ru/link/?req=doc&amp;base=LAW&amp;n=518125&amp;date=13.04.2026&amp;dst=100339&amp;field=134" TargetMode = "External"/><Relationship Id="rId15" Type="http://schemas.openxmlformats.org/officeDocument/2006/relationships/hyperlink" Target="https://login.consultant.ru/link/?req=doc&amp;base=RLAW376&amp;n=157314&amp;date=13.04.2026&amp;dst=100007&amp;field=134" TargetMode = "External"/><Relationship Id="rId16" Type="http://schemas.openxmlformats.org/officeDocument/2006/relationships/hyperlink" Target="https://login.consultant.ru/link/?req=doc&amp;base=RLAW376&amp;n=157314&amp;date=13.04.2026&amp;dst=100014&amp;field=134" TargetMode = "External"/><Relationship Id="rId17" Type="http://schemas.openxmlformats.org/officeDocument/2006/relationships/hyperlink" Target="https://login.consultant.ru/link/?req=doc&amp;base=RLAW376&amp;n=157314&amp;date=13.04.2026&amp;dst=100015&amp;field=134" TargetMode = "External"/><Relationship Id="rId18" Type="http://schemas.openxmlformats.org/officeDocument/2006/relationships/hyperlink" Target="https://login.consultant.ru/link/?req=doc&amp;base=RLAW376&amp;n=157314&amp;date=13.04.2026&amp;dst=100016&amp;field=134" TargetMode = "External"/><Relationship Id="rId19" Type="http://schemas.openxmlformats.org/officeDocument/2006/relationships/hyperlink" Target="https://login.consultant.ru/link/?req=doc&amp;base=RLAW376&amp;n=157314&amp;date=13.04.2026&amp;dst=100018&amp;field=134" TargetMode = "External"/><Relationship Id="rId20" Type="http://schemas.openxmlformats.org/officeDocument/2006/relationships/hyperlink" Target="https://login.consultant.ru/link/?req=doc&amp;base=RLAW376&amp;n=157314&amp;date=13.04.2026&amp;dst=100020&amp;field=134" TargetMode = "External"/><Relationship Id="rId21" Type="http://schemas.openxmlformats.org/officeDocument/2006/relationships/hyperlink" Target="https://login.consultant.ru/link/?req=doc&amp;base=RLAW376&amp;n=157314&amp;date=13.04.2026&amp;dst=100021&amp;field=134" TargetMode = "External"/><Relationship Id="rId22" Type="http://schemas.openxmlformats.org/officeDocument/2006/relationships/hyperlink" Target="https://login.consultant.ru/link/?req=doc&amp;base=RLAW376&amp;n=157314&amp;date=13.04.2026&amp;dst=100024&amp;field=134" TargetMode = "External"/><Relationship Id="rId23" Type="http://schemas.openxmlformats.org/officeDocument/2006/relationships/hyperlink" Target="https://login.consultant.ru/link/?req=doc&amp;base=RLAW376&amp;n=157314&amp;date=13.04.2026&amp;dst=100026&amp;field=134" TargetMode = "External"/><Relationship Id="rId24" Type="http://schemas.openxmlformats.org/officeDocument/2006/relationships/hyperlink" Target="https://login.consultant.ru/link/?req=doc&amp;base=RLAW376&amp;n=157314&amp;date=13.04.2026&amp;dst=100028&amp;field=134" TargetMode = "External"/><Relationship Id="rId25" Type="http://schemas.openxmlformats.org/officeDocument/2006/relationships/hyperlink" Target="https://login.consultant.ru/link/?req=doc&amp;base=RLAW376&amp;n=157314&amp;date=13.04.2026&amp;dst=100029&amp;field=134" TargetMode = "External"/><Relationship Id="rId26" Type="http://schemas.openxmlformats.org/officeDocument/2006/relationships/hyperlink" Target="https://login.consultant.ru/link/?req=doc&amp;base=RLAW376&amp;n=157314&amp;date=13.04.2026&amp;dst=100030&amp;field=134" TargetMode = "External"/><Relationship Id="rId27" Type="http://schemas.openxmlformats.org/officeDocument/2006/relationships/hyperlink" Target="https://login.consultant.ru/link/?req=doc&amp;base=RLAW376&amp;n=157314&amp;date=13.04.2026&amp;dst=100031&amp;field=134" TargetMode = "External"/><Relationship Id="rId28" Type="http://schemas.openxmlformats.org/officeDocument/2006/relationships/hyperlink" Target="https://login.consultant.ru/link/?req=doc&amp;base=RLAW376&amp;n=157314&amp;date=13.04.2026&amp;dst=100032&amp;field=134" TargetMode = "External"/><Relationship Id="rId29" Type="http://schemas.openxmlformats.org/officeDocument/2006/relationships/hyperlink" Target="https://login.consultant.ru/link/?req=doc&amp;base=RLAW376&amp;n=157314&amp;date=13.04.2026&amp;dst=100034&amp;field=134" TargetMode = "External"/><Relationship Id="rId30" Type="http://schemas.openxmlformats.org/officeDocument/2006/relationships/hyperlink" Target="https://login.consultant.ru/link/?req=doc&amp;base=RLAW376&amp;n=157314&amp;date=13.04.2026&amp;dst=100035&amp;field=134" TargetMode = "External"/><Relationship Id="rId31" Type="http://schemas.openxmlformats.org/officeDocument/2006/relationships/hyperlink" Target="https://login.consultant.ru/link/?req=doc&amp;base=RLAW376&amp;n=157314&amp;date=13.04.2026&amp;dst=100037&amp;field=134" TargetMode = "External"/><Relationship Id="rId32" Type="http://schemas.openxmlformats.org/officeDocument/2006/relationships/hyperlink" Target="https://login.consultant.ru/link/?req=doc&amp;base=RLAW376&amp;n=157314&amp;date=13.04.2026&amp;dst=100038&amp;field=134" TargetMode = "External"/><Relationship Id="rId33" Type="http://schemas.openxmlformats.org/officeDocument/2006/relationships/hyperlink" Target="https://login.consultant.ru/link/?req=doc&amp;base=RLAW376&amp;n=157314&amp;date=13.04.2026&amp;dst=100040&amp;field=134" TargetMode = "External"/><Relationship Id="rId34" Type="http://schemas.openxmlformats.org/officeDocument/2006/relationships/hyperlink" Target="https://login.consultant.ru/link/?req=doc&amp;base=RLAW376&amp;n=157314&amp;date=13.04.2026&amp;dst=100041&amp;field=134" TargetMode = "External"/><Relationship Id="rId35" Type="http://schemas.openxmlformats.org/officeDocument/2006/relationships/hyperlink" Target="https://login.consultant.ru/link/?req=doc&amp;base=RLAW376&amp;n=157314&amp;date=13.04.2026&amp;dst=100044&amp;field=134" TargetMode = "External"/><Relationship Id="rId36" Type="http://schemas.openxmlformats.org/officeDocument/2006/relationships/hyperlink" Target="https://login.consultant.ru/link/?req=doc&amp;base=RLAW376&amp;n=157314&amp;date=13.04.2026&amp;dst=100045&amp;field=134" TargetMode = "External"/><Relationship Id="rId37" Type="http://schemas.openxmlformats.org/officeDocument/2006/relationships/hyperlink" Target="https://login.consultant.ru/link/?req=doc&amp;base=RLAW376&amp;n=157314&amp;date=13.04.2026&amp;dst=100046&amp;field=134" TargetMode = "External"/><Relationship Id="rId38" Type="http://schemas.openxmlformats.org/officeDocument/2006/relationships/hyperlink" Target="https://login.consultant.ru/link/?req=doc&amp;base=RLAW376&amp;n=157314&amp;date=13.04.2026&amp;dst=100047&amp;field=134" TargetMode = "External"/><Relationship Id="rId39" Type="http://schemas.openxmlformats.org/officeDocument/2006/relationships/hyperlink" Target="https://login.consultant.ru/link/?req=doc&amp;base=RLAW376&amp;n=157314&amp;date=13.04.2026&amp;dst=100049&amp;field=134" TargetMode = "External"/><Relationship Id="rId40" Type="http://schemas.openxmlformats.org/officeDocument/2006/relationships/hyperlink" Target="https://login.consultant.ru/link/?req=doc&amp;base=RLAW376&amp;n=157314&amp;date=13.04.2026&amp;dst=100050&amp;field=134" TargetMode = "External"/><Relationship Id="rId41" Type="http://schemas.openxmlformats.org/officeDocument/2006/relationships/hyperlink" Target="https://login.consultant.ru/link/?req=doc&amp;base=RLAW376&amp;n=157314&amp;date=13.04.2026&amp;dst=100051&amp;field=134" TargetMode = "External"/><Relationship Id="rId42" Type="http://schemas.openxmlformats.org/officeDocument/2006/relationships/hyperlink" Target="https://login.consultant.ru/link/?req=doc&amp;base=LAW&amp;n=508668&amp;date=13.04.2026" TargetMode = "External"/><Relationship Id="rId43" Type="http://schemas.openxmlformats.org/officeDocument/2006/relationships/hyperlink" Target="https://login.consultant.ru/link/?req=doc&amp;base=RLAW376&amp;n=145197&amp;date=13.04.2026" TargetMode = "External"/><Relationship Id="rId44" Type="http://schemas.openxmlformats.org/officeDocument/2006/relationships/hyperlink" Target="https://login.consultant.ru/link/?req=doc&amp;base=RLAW376&amp;n=157314&amp;date=13.04.2026&amp;dst=100053&amp;field=134" TargetMode = "External"/><Relationship Id="rId45" Type="http://schemas.openxmlformats.org/officeDocument/2006/relationships/hyperlink" Target="https://login.consultant.ru/link/?req=doc&amp;base=RLAW376&amp;n=157314&amp;date=13.04.2026&amp;dst=100056&amp;field=134" TargetMode = "External"/><Relationship Id="rId46" Type="http://schemas.openxmlformats.org/officeDocument/2006/relationships/hyperlink" Target="https://login.consultant.ru/link/?req=doc&amp;base=RLAW376&amp;n=157314&amp;date=13.04.2026&amp;dst=100056&amp;field=134" TargetMode = "External"/><Relationship Id="rId47" Type="http://schemas.openxmlformats.org/officeDocument/2006/relationships/hyperlink" Target="https://login.consultant.ru/link/?req=doc&amp;base=LAW&amp;n=499769&amp;date=13.04.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09.08.2024 N 620
(ред. от 02.10.2025)
"Об утверждении Порядка предоставления обучающимся общеобразовательных организаций из многодетных семей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dc:title>
  <dcterms:created xsi:type="dcterms:W3CDTF">2026-04-13T11:52:54Z</dcterms:created>
</cp:coreProperties>
</file>