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07.12.2023 N 169</w:t>
              <w:br/>
              <w:t xml:space="preserve">(ред. от 30.06.2025)</w:t>
              <w:br/>
              <w:t xml:space="preserve">"Об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декабря 2023 г. N 169</w:t>
      </w:r>
    </w:p>
    <w:p>
      <w:pPr>
        <w:pStyle w:val="2"/>
        <w:jc w:val="both"/>
      </w:pPr>
      <w:r>
        <w:rPr>
          <w:sz w:val="20"/>
        </w:rPr>
      </w:r>
    </w:p>
    <w:p>
      <w:pPr>
        <w:pStyle w:val="2"/>
        <w:jc w:val="center"/>
      </w:pPr>
      <w:r>
        <w:rPr>
          <w:sz w:val="20"/>
        </w:rPr>
        <w:t xml:space="preserve">ОБ УТВЕРЖДЕНИИ ПОРЯДКА ПРЕДОСТАВЛЕНИЯ НА ТЕРРИТОРИИ</w:t>
      </w:r>
    </w:p>
    <w:p>
      <w:pPr>
        <w:pStyle w:val="2"/>
        <w:jc w:val="center"/>
      </w:pPr>
      <w:r>
        <w:rPr>
          <w:sz w:val="20"/>
        </w:rPr>
        <w:t xml:space="preserve">СМОЛЕНСКОЙ ОБЛАСТИ ЗЕМЕЛЬНЫХ УЧАСТКОВ ОТДЕЛЬНЫМ КАТЕГОРИЯМ</w:t>
      </w:r>
    </w:p>
    <w:p>
      <w:pPr>
        <w:pStyle w:val="2"/>
        <w:jc w:val="center"/>
      </w:pPr>
      <w:r>
        <w:rPr>
          <w:sz w:val="20"/>
        </w:rPr>
        <w:t xml:space="preserve">ГРАЖДАН В СОБСТВЕННОСТЬ БЕСПЛАТНО И ПОЛОЖЕНИЯ О РАЗМЕРЕ</w:t>
      </w:r>
    </w:p>
    <w:p>
      <w:pPr>
        <w:pStyle w:val="2"/>
        <w:jc w:val="center"/>
      </w:pPr>
      <w:r>
        <w:rPr>
          <w:sz w:val="20"/>
        </w:rPr>
        <w:t xml:space="preserve">И ПОРЯДКЕ ПРЕДОСТАВЛЕНИЯ НА ТЕРРИТОРИИ СМОЛЕНСКОЙ ОБЛАСТИ</w:t>
      </w:r>
    </w:p>
    <w:p>
      <w:pPr>
        <w:pStyle w:val="2"/>
        <w:jc w:val="center"/>
      </w:pPr>
      <w:r>
        <w:rPr>
          <w:sz w:val="20"/>
        </w:rPr>
        <w:t xml:space="preserve">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8"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 от 30.06.2025 </w:t>
            </w:r>
            <w:hyperlink w:history="0" r:id="rId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7 статьи 39.5</w:t>
        </w:r>
      </w:hyperlink>
      <w:r>
        <w:rPr>
          <w:sz w:val="20"/>
        </w:rPr>
        <w:t xml:space="preserve"> Земельного кодекса Российской Федерации, областным </w:t>
      </w:r>
      <w:hyperlink w:history="0" r:id="rId11"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законом</w:t>
        </w:r>
      </w:hyperlink>
      <w:r>
        <w:rPr>
          <w:sz w:val="20"/>
        </w:rPr>
        <w:t xml:space="preserve">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Правительство Смоленской области постановляет:</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36" w:tooltip="ПОРЯДОК">
        <w:r>
          <w:rPr>
            <w:sz w:val="20"/>
            <w:color w:val="0000ff"/>
          </w:rPr>
          <w:t xml:space="preserve">Порядок</w:t>
        </w:r>
      </w:hyperlink>
      <w:r>
        <w:rPr>
          <w:sz w:val="20"/>
        </w:rPr>
        <w:t xml:space="preserve"> предоставления на территории Смоленской области земельных участков отдельным категориям граждан в собственность бесплатно;</w:t>
      </w:r>
    </w:p>
    <w:p>
      <w:pPr>
        <w:pStyle w:val="0"/>
        <w:spacing w:before="200" w:line-rule="auto"/>
        <w:ind w:firstLine="540"/>
        <w:jc w:val="both"/>
      </w:pPr>
      <w:r>
        <w:rPr>
          <w:sz w:val="20"/>
        </w:rPr>
        <w:t xml:space="preserve">- </w:t>
      </w:r>
      <w:hyperlink w:history="0" w:anchor="P546" w:tooltip="ПОЛОЖЕНИЕ">
        <w:r>
          <w:rPr>
            <w:sz w:val="20"/>
            <w:color w:val="0000ff"/>
          </w:rPr>
          <w:t xml:space="preserve">Положение</w:t>
        </w:r>
      </w:hyperlink>
      <w:r>
        <w:rPr>
          <w:sz w:val="20"/>
        </w:rPr>
        <w:t xml:space="preserve">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ЗЕМЕЛЬНЫХ</w:t>
      </w:r>
    </w:p>
    <w:p>
      <w:pPr>
        <w:pStyle w:val="2"/>
        <w:jc w:val="center"/>
      </w:pPr>
      <w:r>
        <w:rPr>
          <w:sz w:val="20"/>
        </w:rPr>
        <w:t xml:space="preserve">УЧАСТКОВ ОТДЕЛЬНЫМ КАТЕГОРИЯМ ГРАЖДАН</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на территории Смоленской области отдельным категориям граждан в собственность бесплатно земельных участков, переданных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13"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(далее - земельные участки).</w:t>
      </w:r>
    </w:p>
    <w:bookmarkStart w:id="45" w:name="P45"/>
    <w:bookmarkEnd w:id="45"/>
    <w:p>
      <w:pPr>
        <w:pStyle w:val="0"/>
        <w:spacing w:before="200" w:line-rule="auto"/>
        <w:ind w:firstLine="540"/>
        <w:jc w:val="both"/>
      </w:pPr>
      <w:r>
        <w:rPr>
          <w:sz w:val="20"/>
        </w:rPr>
        <w:t xml:space="preserve">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p>
      <w:pPr>
        <w:pStyle w:val="0"/>
        <w:jc w:val="both"/>
      </w:pPr>
      <w:r>
        <w:rPr>
          <w:sz w:val="20"/>
        </w:rPr>
        <w:t xml:space="preserve">(в ред. </w:t>
      </w:r>
      <w:hyperlink w:history="0" r:id="rId1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 Предоставление на территории Смоленской области земельных участков категориям граждан, указанным в </w:t>
      </w:r>
      <w:hyperlink w:history="0" w:anchor="P45"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
        <w:r>
          <w:rPr>
            <w:sz w:val="20"/>
            <w:color w:val="0000ff"/>
          </w:rPr>
          <w:t xml:space="preserve">пункте 2</w:t>
        </w:r>
      </w:hyperlink>
      <w:r>
        <w:rPr>
          <w:sz w:val="20"/>
        </w:rPr>
        <w:t xml:space="preserve"> настоящего Порядка, в собственность бесплатно осуществляется в следующих случаях:</w:t>
      </w:r>
    </w:p>
    <w:p>
      <w:pPr>
        <w:pStyle w:val="0"/>
        <w:spacing w:before="200" w:line-rule="auto"/>
        <w:ind w:firstLine="540"/>
        <w:jc w:val="both"/>
      </w:pPr>
      <w:r>
        <w:rPr>
          <w:sz w:val="20"/>
        </w:rPr>
        <w:t xml:space="preserve">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2) предоставление земельных участков для ведения личного подсобного хозяйства (приусадебный земельный участок);</w:t>
      </w:r>
    </w:p>
    <w:p>
      <w:pPr>
        <w:pStyle w:val="0"/>
        <w:spacing w:before="200" w:line-rule="auto"/>
        <w:ind w:firstLine="540"/>
        <w:jc w:val="both"/>
      </w:pPr>
      <w:r>
        <w:rPr>
          <w:sz w:val="20"/>
        </w:rPr>
        <w:t xml:space="preserve">3) предоставление земельных участков для индивидуального жилищного строительства.</w:t>
      </w:r>
    </w:p>
    <w:bookmarkStart w:id="51" w:name="P51"/>
    <w:bookmarkEnd w:id="51"/>
    <w:p>
      <w:pPr>
        <w:pStyle w:val="0"/>
        <w:spacing w:before="200" w:line-rule="auto"/>
        <w:ind w:firstLine="540"/>
        <w:jc w:val="both"/>
      </w:pPr>
      <w:r>
        <w:rPr>
          <w:sz w:val="20"/>
        </w:rPr>
        <w:t xml:space="preserve">4. В целях настоящего Порядка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Состав семьи участника специальной военной операции, погибшего (умершего) в ходе специальной военной операции, определяется на дату его гибели (смерти).</w:t>
      </w:r>
    </w:p>
    <w:p>
      <w:pPr>
        <w:pStyle w:val="0"/>
        <w:spacing w:before="200" w:line-rule="auto"/>
        <w:ind w:firstLine="540"/>
        <w:jc w:val="both"/>
      </w:pPr>
      <w:r>
        <w:rPr>
          <w:sz w:val="20"/>
        </w:rPr>
        <w:t xml:space="preserve">6. Размеры земельных участков, предоставляемых категориям граждан, указанным в </w:t>
      </w:r>
      <w:hyperlink w:history="0" w:anchor="P45"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
        <w:r>
          <w:rPr>
            <w:sz w:val="20"/>
            <w:color w:val="0000ff"/>
          </w:rPr>
          <w:t xml:space="preserve">пункте 2</w:t>
        </w:r>
      </w:hyperlink>
      <w:r>
        <w:rPr>
          <w:sz w:val="20"/>
        </w:rPr>
        <w:t xml:space="preserve"> настоящего Порядка, на территориях муниципальных образований Смоленской области, соответствуют предельным размерам земельных участков для ведения садоводства, огородничества, для ведения личного подсобного хозяйства,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w:t>
      </w:r>
    </w:p>
    <w:p>
      <w:pPr>
        <w:pStyle w:val="0"/>
        <w:spacing w:before="200" w:line-rule="auto"/>
        <w:ind w:firstLine="540"/>
        <w:jc w:val="both"/>
      </w:pPr>
      <w:r>
        <w:rPr>
          <w:sz w:val="20"/>
        </w:rPr>
        <w:t xml:space="preserve">7. Земельные участки предоставляются участникам специальной военной операции, которым ранее не предоставлялись земельные участки в собственность бесплатно или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 а также членам семей погибших (умерших) участников специальной военной операции в случае, если погибшему (умершему) участнику специальной военной операции не предоставлялись земельные участки в собственность бесплатно или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jc w:val="both"/>
      </w:pPr>
      <w:r>
        <w:rPr>
          <w:sz w:val="20"/>
        </w:rPr>
        <w:t xml:space="preserve">(в ред. </w:t>
      </w:r>
      <w:hyperlink w:history="0" r:id="rId1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8. Предоставление земельного участка в собственность бесплатно в соответствии с настоящим Порядком осуществляется участникам специальной военной операции и членам семей погибших (умерших) участников специальной военной операции однократно.</w:t>
      </w:r>
    </w:p>
    <w:p>
      <w:pPr>
        <w:pStyle w:val="0"/>
        <w:spacing w:before="200" w:line-rule="auto"/>
        <w:ind w:firstLine="540"/>
        <w:jc w:val="both"/>
      </w:pPr>
      <w:r>
        <w:rPr>
          <w:sz w:val="20"/>
        </w:rPr>
        <w:t xml:space="preserve">9. Членам семей погибших (умерших) участников специальной военной операции земельные участки предоставляются в общую долевую собственность в равных долях.</w:t>
      </w:r>
    </w:p>
    <w:bookmarkStart w:id="61" w:name="P61"/>
    <w:bookmarkEnd w:id="61"/>
    <w:p>
      <w:pPr>
        <w:pStyle w:val="0"/>
        <w:spacing w:before="200" w:line-rule="auto"/>
        <w:ind w:firstLine="540"/>
        <w:jc w:val="both"/>
      </w:pPr>
      <w:r>
        <w:rPr>
          <w:sz w:val="20"/>
        </w:rPr>
        <w:t xml:space="preserve">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остальными членами семьи погибшего (умершего) участника специальной военной операции в равных долях.</w:t>
      </w:r>
    </w:p>
    <w:p>
      <w:pPr>
        <w:pStyle w:val="0"/>
        <w:spacing w:before="200" w:line-rule="auto"/>
        <w:ind w:firstLine="540"/>
        <w:jc w:val="both"/>
      </w:pPr>
      <w:r>
        <w:rPr>
          <w:sz w:val="20"/>
        </w:rPr>
        <w:t xml:space="preserve">11.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 осуществляется в муниципальных образованиях Смоленской области, в границах которых расположены садоводческие, огороднические некоммерческие товарищества.</w:t>
      </w:r>
    </w:p>
    <w:p>
      <w:pPr>
        <w:pStyle w:val="0"/>
        <w:spacing w:before="200" w:line-rule="auto"/>
        <w:ind w:firstLine="540"/>
        <w:jc w:val="both"/>
      </w:pPr>
      <w:r>
        <w:rPr>
          <w:sz w:val="20"/>
        </w:rPr>
        <w:t xml:space="preserve">12. Предоставление земельных участков для ведения личного подсобного хозяйства (приусадебных земельных участков), для индивидуального жилищного строительства осуществляется в населенных пунктах, расположенных на территории муниципальных образований Смоленской области (за исключением административного центра Смоленской области - города-героя Смоленска).</w:t>
      </w:r>
    </w:p>
    <w:p>
      <w:pPr>
        <w:pStyle w:val="0"/>
        <w:spacing w:before="200" w:line-rule="auto"/>
        <w:ind w:firstLine="540"/>
        <w:jc w:val="both"/>
      </w:pPr>
      <w:r>
        <w:rPr>
          <w:sz w:val="20"/>
        </w:rPr>
        <w:t xml:space="preserve">13. Участники специальной военной операции, члены семей погибших (умерших) участников специальной военной операции, заинтересованные в предоставлении земельных участков в собственность бесплатно, или их представители представляют </w:t>
      </w:r>
      <w:hyperlink w:history="0" w:anchor="P185" w:tooltip="ЗАЯВЛЕНИЕ">
        <w:r>
          <w:rPr>
            <w:sz w:val="20"/>
            <w:color w:val="0000ff"/>
          </w:rPr>
          <w:t xml:space="preserve">заявление</w:t>
        </w:r>
      </w:hyperlink>
      <w:r>
        <w:rPr>
          <w:sz w:val="20"/>
        </w:rPr>
        <w:t xml:space="preserve"> о постановке на учет в качестве лица, имеющего право на предоставление земельного участка в собственность бесплатно (далее также - заявление о постановке на учет), по форме согласно приложению N 1 к настоящему Порядку:</w:t>
      </w:r>
    </w:p>
    <w:p>
      <w:pPr>
        <w:pStyle w:val="0"/>
        <w:spacing w:before="200" w:line-rule="auto"/>
        <w:ind w:firstLine="540"/>
        <w:jc w:val="both"/>
      </w:pPr>
      <w:r>
        <w:rPr>
          <w:sz w:val="20"/>
        </w:rPr>
        <w:t xml:space="preserve">1) в уполномоченный исполнительный орган Смоленской области по вопросам государственной собственности Смоленской области (далее также - уполномоченный орган) - для предоставления земельного участка, находящегося в государственной собственности Смоленской области;</w:t>
      </w:r>
    </w:p>
    <w:p>
      <w:pPr>
        <w:pStyle w:val="0"/>
        <w:jc w:val="both"/>
      </w:pPr>
      <w:r>
        <w:rPr>
          <w:sz w:val="20"/>
        </w:rPr>
        <w:t xml:space="preserve">(в ред. </w:t>
      </w:r>
      <w:hyperlink w:history="0" r:id="rId1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67" w:name="P67"/>
    <w:bookmarkEnd w:id="67"/>
    <w:p>
      <w:pPr>
        <w:pStyle w:val="0"/>
        <w:spacing w:before="200" w:line-rule="auto"/>
        <w:ind w:firstLine="540"/>
        <w:jc w:val="both"/>
      </w:pPr>
      <w:r>
        <w:rPr>
          <w:sz w:val="20"/>
        </w:rPr>
        <w:t xml:space="preserve">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находящегося в муниципальной собственности, и из земель, государственная собственность на которые не разграничена.</w:t>
      </w:r>
    </w:p>
    <w:p>
      <w:pPr>
        <w:pStyle w:val="0"/>
        <w:jc w:val="both"/>
      </w:pPr>
      <w:r>
        <w:rPr>
          <w:sz w:val="20"/>
        </w:rPr>
        <w:t xml:space="preserve">(в ред. </w:t>
      </w:r>
      <w:hyperlink w:history="0" r:id="rId1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14. При подаче заявления о постановке на учет в соответствии с </w:t>
      </w:r>
      <w:hyperlink w:history="0" w:anchor="P67" w:tooltip="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находящегося в муниципальной собственности, и из земель, государственная собственность на которые не разграничена.">
        <w:r>
          <w:rPr>
            <w:sz w:val="20"/>
            <w:color w:val="0000ff"/>
          </w:rPr>
          <w:t xml:space="preserve">подпунктом 2 пункта 13</w:t>
        </w:r>
      </w:hyperlink>
      <w:r>
        <w:rPr>
          <w:sz w:val="20"/>
        </w:rPr>
        <w:t xml:space="preserve"> настоящего Порядка участник специальной военной операции, члены семьи погибшего (умершего) участника специальной военной операции или их представители обращаются в орган местного самоуправления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(за исключением участников специальной военной операции, проживающих в административном центре Смоленской области - городе-герое Смоленске (далее - город Смоленск), и членов семьи погибших (умерших) участников специальной военной операции, проживавших в городе Смоленске). Участник специальной военной операции, проживающий в городе Смоленске, члены семьи погибшего (умершего) участника специальной военной операции, проживавшего в городе Смоленске, обращаются с заявлением о постановке на учет в орган местного самоуправления муниципального образования "Смоленский муниципальный округ" Смоленской области.</w:t>
      </w:r>
    </w:p>
    <w:p>
      <w:pPr>
        <w:pStyle w:val="0"/>
        <w:jc w:val="both"/>
      </w:pPr>
      <w:r>
        <w:rPr>
          <w:sz w:val="20"/>
        </w:rPr>
        <w:t xml:space="preserve">(в ред. </w:t>
      </w:r>
      <w:hyperlink w:history="0" r:id="rId1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15. Заявление о постановке на учет может быть подано участником специальной военной операции, членами семьи погибшего (умершего) участника специальной военной операции или их представителями через многофункциональный центр предоставления государственных и муниципальных услуг (далее - многофункциональный центр).</w:t>
      </w:r>
    </w:p>
    <w:bookmarkStart w:id="72" w:name="P72"/>
    <w:bookmarkEnd w:id="72"/>
    <w:p>
      <w:pPr>
        <w:pStyle w:val="0"/>
        <w:spacing w:before="200" w:line-rule="auto"/>
        <w:ind w:firstLine="540"/>
        <w:jc w:val="both"/>
      </w:pPr>
      <w:r>
        <w:rPr>
          <w:sz w:val="20"/>
        </w:rPr>
        <w:t xml:space="preserve">16. Участником специальной военной операции (его представителем) к заявлению о постановке на учет прилагаются следующие документы:</w:t>
      </w:r>
    </w:p>
    <w:bookmarkStart w:id="73" w:name="P73"/>
    <w:bookmarkEnd w:id="73"/>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pPr>
        <w:pStyle w:val="0"/>
        <w:spacing w:before="200" w:line-rule="auto"/>
        <w:ind w:firstLine="540"/>
        <w:jc w:val="both"/>
      </w:pPr>
      <w:r>
        <w:rPr>
          <w:sz w:val="20"/>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"Военный комиссариат Смоленской области"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w:history="0" r:id="rId19"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и гражданами, проходящими (проходившими) службу в войсках национальной гвардии Российской Федерации (далее также - Росгвардия));</w:t>
      </w:r>
    </w:p>
    <w:p>
      <w:pPr>
        <w:pStyle w:val="0"/>
        <w:spacing w:before="200" w:line-rule="auto"/>
        <w:ind w:firstLine="540"/>
        <w:jc w:val="both"/>
      </w:pPr>
      <w:r>
        <w:rPr>
          <w:sz w:val="20"/>
        </w:rPr>
        <w:t xml:space="preserve">3) справка с места прохождения службы в войсках Росгвардии,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Росгвардии и имеющих специальные звания полиции) (не представляется мобилизованными гражданами);</w:t>
      </w:r>
    </w:p>
    <w:p>
      <w:pPr>
        <w:pStyle w:val="0"/>
        <w:spacing w:before="200" w:line-rule="auto"/>
        <w:ind w:firstLine="540"/>
        <w:jc w:val="both"/>
      </w:pPr>
      <w:r>
        <w:rPr>
          <w:sz w:val="20"/>
        </w:rPr>
        <w:t xml:space="preserve">4) справка с места прохождения военной службы, содержащая сведения об участии в специальной военной операции, выданная воинской частью, территориальным органом Росгвардии или военным комиссариатом (для мобилизованных граждан);</w:t>
      </w:r>
    </w:p>
    <w:p>
      <w:pPr>
        <w:pStyle w:val="0"/>
        <w:spacing w:before="200" w:line-rule="auto"/>
        <w:ind w:firstLine="540"/>
        <w:jc w:val="both"/>
      </w:pPr>
      <w:r>
        <w:rPr>
          <w:sz w:val="20"/>
        </w:rPr>
        <w:t xml:space="preserve">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p>
      <w:pPr>
        <w:pStyle w:val="0"/>
        <w:jc w:val="both"/>
      </w:pPr>
      <w:r>
        <w:rPr>
          <w:sz w:val="20"/>
        </w:rPr>
        <w:t xml:space="preserve">(в ред. </w:t>
      </w:r>
      <w:hyperlink w:history="0" r:id="rId2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6) документ, подтверждающий специальные звания полиции (для лиц, проходивших службу в войсках Росгвардии);</w:t>
      </w:r>
    </w:p>
    <w:p>
      <w:pPr>
        <w:pStyle w:val="0"/>
        <w:spacing w:before="200" w:line-rule="auto"/>
        <w:ind w:firstLine="540"/>
        <w:jc w:val="both"/>
      </w:pPr>
      <w:r>
        <w:rPr>
          <w:sz w:val="20"/>
        </w:rPr>
        <w:t xml:space="preserve">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8) удостоверение ветерана боевых действий;</w:t>
      </w:r>
    </w:p>
    <w:bookmarkStart w:id="82" w:name="P82"/>
    <w:bookmarkEnd w:id="82"/>
    <w:p>
      <w:pPr>
        <w:pStyle w:val="0"/>
        <w:spacing w:before="200" w:line-rule="auto"/>
        <w:ind w:firstLine="540"/>
        <w:jc w:val="both"/>
      </w:pPr>
      <w:r>
        <w:rPr>
          <w:sz w:val="20"/>
        </w:rPr>
        <w:t xml:space="preserve">9) документ, подтверждающий завершение участия в специальной военной операции;</w:t>
      </w:r>
    </w:p>
    <w:bookmarkStart w:id="83" w:name="P83"/>
    <w:bookmarkEnd w:id="83"/>
    <w:p>
      <w:pPr>
        <w:pStyle w:val="0"/>
        <w:spacing w:before="200" w:line-rule="auto"/>
        <w:ind w:firstLine="540"/>
        <w:jc w:val="both"/>
      </w:pPr>
      <w:r>
        <w:rPr>
          <w:sz w:val="20"/>
        </w:rPr>
        <w:t xml:space="preserve">10) письменное </w:t>
      </w:r>
      <w:hyperlink w:history="0" w:anchor="P255"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Порядку.</w:t>
      </w:r>
    </w:p>
    <w:bookmarkStart w:id="84" w:name="P84"/>
    <w:bookmarkEnd w:id="84"/>
    <w:p>
      <w:pPr>
        <w:pStyle w:val="0"/>
        <w:spacing w:before="200" w:line-rule="auto"/>
        <w:ind w:firstLine="540"/>
        <w:jc w:val="both"/>
      </w:pPr>
      <w:r>
        <w:rPr>
          <w:sz w:val="20"/>
        </w:rPr>
        <w:t xml:space="preserve">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bookmarkStart w:id="85" w:name="P85"/>
    <w:bookmarkEnd w:id="85"/>
    <w:p>
      <w:pPr>
        <w:pStyle w:val="0"/>
        <w:spacing w:before="200" w:line-rule="auto"/>
        <w:ind w:firstLine="540"/>
        <w:jc w:val="both"/>
      </w:pPr>
      <w:r>
        <w:rPr>
          <w:sz w:val="20"/>
        </w:rPr>
        <w:t xml:space="preserve">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pPr>
        <w:pStyle w:val="0"/>
        <w:spacing w:before="200" w:line-rule="auto"/>
        <w:ind w:firstLine="540"/>
        <w:jc w:val="both"/>
      </w:pPr>
      <w:r>
        <w:rPr>
          <w:sz w:val="20"/>
        </w:rPr>
        <w:t xml:space="preserve">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pPr>
        <w:pStyle w:val="0"/>
        <w:spacing w:before="200" w:line-rule="auto"/>
        <w:ind w:firstLine="540"/>
        <w:jc w:val="both"/>
      </w:pPr>
      <w:r>
        <w:rPr>
          <w:sz w:val="20"/>
        </w:rPr>
        <w:t xml:space="preserve">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pPr>
        <w:pStyle w:val="0"/>
        <w:spacing w:before="200" w:line-rule="auto"/>
        <w:ind w:firstLine="540"/>
        <w:jc w:val="both"/>
      </w:pPr>
      <w:r>
        <w:rPr>
          <w:sz w:val="20"/>
        </w:rPr>
        <w:t xml:space="preserve">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прохождение службы в войсках Росгвардии;</w:t>
      </w:r>
    </w:p>
    <w:p>
      <w:pPr>
        <w:pStyle w:val="0"/>
        <w:jc w:val="both"/>
      </w:pPr>
      <w:r>
        <w:rPr>
          <w:sz w:val="20"/>
        </w:rPr>
        <w:t xml:space="preserve">(в ред. </w:t>
      </w:r>
      <w:hyperlink w:history="0" r:id="rId2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5) справка с места прохождения военной службы погибшим (умершим) участником специальной военной операции, содержащая сведения об участии 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pPr>
        <w:pStyle w:val="0"/>
        <w:spacing w:before="200" w:line-rule="auto"/>
        <w:ind w:firstLine="540"/>
        <w:jc w:val="both"/>
      </w:pPr>
      <w:r>
        <w:rPr>
          <w:sz w:val="20"/>
        </w:rPr>
        <w:t xml:space="preserve">6) справка с места прохождения погибшим (умершим) участником специальной военной операции службы в войсках Росгвардии, содержащая сведения об участии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Росгвардии и имеющих специальные звания полиции) (не представляется в отношении мобилизованных граждан);</w:t>
      </w:r>
    </w:p>
    <w:p>
      <w:pPr>
        <w:pStyle w:val="0"/>
        <w:spacing w:before="200" w:line-rule="auto"/>
        <w:ind w:firstLine="540"/>
        <w:jc w:val="both"/>
      </w:pPr>
      <w:r>
        <w:rPr>
          <w:sz w:val="20"/>
        </w:rPr>
        <w:t xml:space="preserve">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Росгвардии или военным комиссариатом (в отношении мобилизованных граждан);</w:t>
      </w:r>
    </w:p>
    <w:p>
      <w:pPr>
        <w:pStyle w:val="0"/>
        <w:spacing w:before="200" w:line-rule="auto"/>
        <w:ind w:firstLine="540"/>
        <w:jc w:val="both"/>
      </w:pPr>
      <w:r>
        <w:rPr>
          <w:sz w:val="20"/>
        </w:rPr>
        <w:t xml:space="preserve">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p>
      <w:pPr>
        <w:pStyle w:val="0"/>
        <w:jc w:val="both"/>
      </w:pPr>
      <w:r>
        <w:rPr>
          <w:sz w:val="20"/>
        </w:rPr>
        <w:t xml:space="preserve">(в ред. </w:t>
      </w:r>
      <w:hyperlink w:history="0" r:id="rId2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10) документ, подтверждающий специальные звания полиции (в отношении погибших (умерших) лиц, проходивших службу в войсках Росгвардии);</w:t>
      </w:r>
    </w:p>
    <w:p>
      <w:pPr>
        <w:pStyle w:val="0"/>
        <w:spacing w:before="200" w:line-rule="auto"/>
        <w:ind w:firstLine="540"/>
        <w:jc w:val="both"/>
      </w:pPr>
      <w:r>
        <w:rPr>
          <w:sz w:val="20"/>
        </w:rPr>
        <w:t xml:space="preserve">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pPr>
        <w:pStyle w:val="0"/>
        <w:spacing w:before="200" w:line-rule="auto"/>
        <w:ind w:firstLine="540"/>
        <w:jc w:val="both"/>
      </w:pPr>
      <w:r>
        <w:rPr>
          <w:sz w:val="20"/>
        </w:rPr>
        <w:t xml:space="preserve">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pPr>
        <w:pStyle w:val="0"/>
        <w:spacing w:before="200" w:line-rule="auto"/>
        <w:ind w:firstLine="540"/>
        <w:jc w:val="both"/>
      </w:pPr>
      <w:r>
        <w:rPr>
          <w:sz w:val="20"/>
        </w:rPr>
        <w:t xml:space="preserve">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14) справка с места учебы (в отношении детей в возрасте до 23 лет, обучающихся в образовательных организациях по очной форме обучения);</w:t>
      </w:r>
    </w:p>
    <w:bookmarkStart w:id="101" w:name="P101"/>
    <w:bookmarkEnd w:id="101"/>
    <w:p>
      <w:pPr>
        <w:pStyle w:val="0"/>
        <w:spacing w:before="200" w:line-rule="auto"/>
        <w:ind w:firstLine="540"/>
        <w:jc w:val="both"/>
      </w:pPr>
      <w:r>
        <w:rPr>
          <w:sz w:val="20"/>
        </w:rPr>
        <w:t xml:space="preserve">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bookmarkStart w:id="102" w:name="P102"/>
    <w:bookmarkEnd w:id="102"/>
    <w:p>
      <w:pPr>
        <w:pStyle w:val="0"/>
        <w:spacing w:before="200" w:line-rule="auto"/>
        <w:ind w:firstLine="540"/>
        <w:jc w:val="both"/>
      </w:pPr>
      <w:r>
        <w:rPr>
          <w:sz w:val="20"/>
        </w:rPr>
        <w:t xml:space="preserve">16) письменное </w:t>
      </w:r>
      <w:hyperlink w:history="0" w:anchor="P298"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Порядку.</w:t>
      </w:r>
    </w:p>
    <w:bookmarkStart w:id="103" w:name="P103"/>
    <w:bookmarkEnd w:id="103"/>
    <w:p>
      <w:pPr>
        <w:pStyle w:val="0"/>
        <w:spacing w:before="200" w:line-rule="auto"/>
        <w:ind w:firstLine="540"/>
        <w:jc w:val="both"/>
      </w:pPr>
      <w:r>
        <w:rPr>
          <w:sz w:val="20"/>
        </w:rPr>
        <w:t xml:space="preserve">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подтверждающего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pPr>
        <w:pStyle w:val="0"/>
        <w:spacing w:before="200" w:line-rule="auto"/>
        <w:ind w:firstLine="540"/>
        <w:jc w:val="both"/>
      </w:pPr>
      <w:r>
        <w:rPr>
          <w:sz w:val="20"/>
        </w:rPr>
        <w:t xml:space="preserve">2) документов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pPr>
        <w:pStyle w:val="0"/>
        <w:spacing w:before="200" w:line-rule="auto"/>
        <w:ind w:firstLine="540"/>
        <w:jc w:val="both"/>
      </w:pPr>
      <w:r>
        <w:rPr>
          <w:sz w:val="20"/>
        </w:rPr>
        <w:t xml:space="preserve">3) документа (сведений) о заключении (расторжении) брака;</w:t>
      </w:r>
    </w:p>
    <w:p>
      <w:pPr>
        <w:pStyle w:val="0"/>
        <w:spacing w:before="200" w:line-rule="auto"/>
        <w:ind w:firstLine="540"/>
        <w:jc w:val="both"/>
      </w:pPr>
      <w:r>
        <w:rPr>
          <w:sz w:val="20"/>
        </w:rPr>
        <w:t xml:space="preserve">4) сведений о государственной регистрации рождения ребенка (детей);</w:t>
      </w:r>
    </w:p>
    <w:p>
      <w:pPr>
        <w:pStyle w:val="0"/>
        <w:spacing w:before="200" w:line-rule="auto"/>
        <w:ind w:firstLine="540"/>
        <w:jc w:val="both"/>
      </w:pPr>
      <w:r>
        <w:rPr>
          <w:sz w:val="20"/>
        </w:rPr>
        <w:t xml:space="preserve">5)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6) документа (сведений) о рождении погибшего (умершего) участника специальной военной операции;</w:t>
      </w:r>
    </w:p>
    <w:p>
      <w:pPr>
        <w:pStyle w:val="0"/>
        <w:spacing w:before="200" w:line-rule="auto"/>
        <w:ind w:firstLine="540"/>
        <w:jc w:val="both"/>
      </w:pPr>
      <w:r>
        <w:rPr>
          <w:sz w:val="20"/>
        </w:rPr>
        <w:t xml:space="preserve">7) документа (сведений) о смерти погибшего (умершего) участника специальной военной операции;</w:t>
      </w:r>
    </w:p>
    <w:p>
      <w:pPr>
        <w:pStyle w:val="0"/>
        <w:spacing w:before="200" w:line-rule="auto"/>
        <w:ind w:firstLine="540"/>
        <w:jc w:val="both"/>
      </w:pPr>
      <w:r>
        <w:rPr>
          <w:sz w:val="20"/>
        </w:rPr>
        <w:t xml:space="preserve">8) сведений о предоставлении участнику специальной военной операции, членам семьи погибшего (умершего) участника специальной военной операции единовременной денежной компенсации взамен предоставления земельного участка в собственность бесплатно.</w:t>
      </w:r>
    </w:p>
    <w:p>
      <w:pPr>
        <w:pStyle w:val="0"/>
        <w:jc w:val="both"/>
      </w:pPr>
      <w:r>
        <w:rPr>
          <w:sz w:val="20"/>
        </w:rPr>
        <w:t xml:space="preserve">(пп. 8 введен </w:t>
      </w:r>
      <w:hyperlink w:history="0" r:id="rId2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bookmarkStart w:id="113" w:name="P113"/>
    <w:bookmarkEnd w:id="113"/>
    <w:p>
      <w:pPr>
        <w:pStyle w:val="0"/>
        <w:spacing w:before="200" w:line-rule="auto"/>
        <w:ind w:firstLine="540"/>
        <w:jc w:val="both"/>
      </w:pPr>
      <w:r>
        <w:rPr>
          <w:sz w:val="20"/>
        </w:rPr>
        <w:t xml:space="preserve">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20. Документы, указанные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представляются в подлинниках. Должностное лицо уполномоченного органа, органа местного самоуправления, ответственное за прием документов, или работник многофункционального центра, ответственный за прием документов, изготавливает копии документов, указанных в </w:t>
      </w:r>
      <w:hyperlink w:history="0" w:anchor="P73"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 </w:t>
      </w:r>
      <w:hyperlink w:history="0" w:anchor="P82" w:tooltip="9) документ, подтверждающий завершение участия в специальной военной операции;">
        <w:r>
          <w:rPr>
            <w:sz w:val="20"/>
            <w:color w:val="0000ff"/>
          </w:rPr>
          <w:t xml:space="preserve">9 пункта 16</w:t>
        </w:r>
      </w:hyperlink>
      <w:r>
        <w:rPr>
          <w:sz w:val="20"/>
        </w:rPr>
        <w:t xml:space="preserve">, </w:t>
      </w:r>
      <w:hyperlink w:history="0" w:anchor="P85" w:tooltip="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
        <w:r>
          <w:rPr>
            <w:sz w:val="20"/>
            <w:color w:val="0000ff"/>
          </w:rPr>
          <w:t xml:space="preserve">подпунктах 1</w:t>
        </w:r>
      </w:hyperlink>
      <w:r>
        <w:rPr>
          <w:sz w:val="20"/>
        </w:rPr>
        <w:t xml:space="preserve"> - </w:t>
      </w:r>
      <w:hyperlink w:history="0" w:anchor="P101" w:tooltip="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
        <w:r>
          <w:rPr>
            <w:sz w:val="20"/>
            <w:color w:val="0000ff"/>
          </w:rPr>
          <w:t xml:space="preserve">15 пункта 17</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83" w:tooltip="10) письменное согласие на обработку персональных данных по форме согласно приложению N 2 к настоящему Порядку.">
        <w:r>
          <w:rPr>
            <w:sz w:val="20"/>
            <w:color w:val="0000ff"/>
          </w:rPr>
          <w:t xml:space="preserve">подпункте 10 пункта 16</w:t>
        </w:r>
      </w:hyperlink>
      <w:r>
        <w:rPr>
          <w:sz w:val="20"/>
        </w:rPr>
        <w:t xml:space="preserve">, </w:t>
      </w:r>
      <w:hyperlink w:history="0" w:anchor="P102" w:tooltip="16) письменное согласие на обработку персональных данных по форме согласно приложению N 3 к настоящему Порядку.">
        <w:r>
          <w:rPr>
            <w:sz w:val="20"/>
            <w:color w:val="0000ff"/>
          </w:rPr>
          <w:t xml:space="preserve">подпункте 16 пункта 17</w:t>
        </w:r>
      </w:hyperlink>
      <w:r>
        <w:rPr>
          <w:sz w:val="20"/>
        </w:rPr>
        <w:t xml:space="preserve"> настоящего Порядка, возвращаются участнику специальной военной операции (его представителю), членам семьи погибшего (умершего) участника специальной военной операции (их представителю).</w:t>
      </w:r>
    </w:p>
    <w:p>
      <w:pPr>
        <w:pStyle w:val="0"/>
        <w:spacing w:before="200" w:line-rule="auto"/>
        <w:ind w:firstLine="540"/>
        <w:jc w:val="both"/>
      </w:pPr>
      <w:r>
        <w:rPr>
          <w:sz w:val="20"/>
        </w:rPr>
        <w:t xml:space="preserve">21. Заявление о постановке на учет и документы, указанные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могут быть представлены участником специальной военной операции и членами семьи погибшего (умершего) участника специальной военной операции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22. Многофункциональный центр не позднее одного рабочего дня, следующего за днем приема заявления о постановке на учет и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или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направляет указанные заявление и документы в уполномоченный орган либо в орган местного самоуправления. В случае направления межведомственных запросов в соответствии с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 заявление о постановке на учет, документы и ответы на межведомственные запросы направляются многофункциональным центром в уполномоченный орган либо в орган местного самоуправления не позднее одного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23. Рассмотрение заявления о постановке на учет,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осуществляется уполномоченным органом, органом местного самоуправления в течение двадцати календарных дней со дня получения заявления о постановке на учет.</w:t>
      </w:r>
    </w:p>
    <w:p>
      <w:pPr>
        <w:pStyle w:val="0"/>
        <w:spacing w:before="200" w:line-rule="auto"/>
        <w:ind w:firstLine="540"/>
        <w:jc w:val="both"/>
      </w:pPr>
      <w:r>
        <w:rPr>
          <w:sz w:val="20"/>
        </w:rPr>
        <w:t xml:space="preserve">24. Уполномоченный орган, орган местного самоуправления по результатам рассмотрения заявления о постановке на учет и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принимает решение о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также - учет в целях предоставления земельного участка) либо решение об отказе в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 решение об отказе в постановке на учет) с указанием оснований отказа.</w:t>
      </w:r>
    </w:p>
    <w:p>
      <w:pPr>
        <w:pStyle w:val="0"/>
        <w:spacing w:before="200" w:line-rule="auto"/>
        <w:ind w:firstLine="540"/>
        <w:jc w:val="both"/>
      </w:pPr>
      <w:r>
        <w:rPr>
          <w:sz w:val="20"/>
        </w:rPr>
        <w:t xml:space="preserve">25. Решение об отказе в постановке на учет принимается уполномоченным органом, органом местного самоуправления в следующих случаях:</w:t>
      </w:r>
    </w:p>
    <w:p>
      <w:pPr>
        <w:pStyle w:val="0"/>
        <w:spacing w:before="200" w:line-rule="auto"/>
        <w:ind w:firstLine="540"/>
        <w:jc w:val="both"/>
      </w:pPr>
      <w:r>
        <w:rPr>
          <w:sz w:val="20"/>
        </w:rPr>
        <w:t xml:space="preserve">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обнаружения недостоверных сведений, содержащихся в заявлении о постановке на учет, представленных в соответствии с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документах и являющихся основанием для постановки на учет в целях предоставления земельного участка;</w:t>
      </w:r>
    </w:p>
    <w:p>
      <w:pPr>
        <w:pStyle w:val="0"/>
        <w:spacing w:before="200" w:line-rule="auto"/>
        <w:ind w:firstLine="540"/>
        <w:jc w:val="both"/>
      </w:pPr>
      <w:r>
        <w:rPr>
          <w:sz w:val="20"/>
        </w:rPr>
        <w:t xml:space="preserve">3) непредставления или представления не в полном объеме документов, предусмотренных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26.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постановке на учет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spacing w:before="200" w:line-rule="auto"/>
        <w:ind w:firstLine="540"/>
        <w:jc w:val="both"/>
      </w:pPr>
      <w:r>
        <w:rPr>
          <w:sz w:val="20"/>
        </w:rPr>
        <w:t xml:space="preserve">27. В случае принятия решения об отказе в постановке на учет уполномоченный орган или орган местного самоуправления в течение одного рабочего дня с даты принятия такого решения уведомляет об этом участника специальной военной операции (его представителя), членов семьи погибшего (умершего) участника специальной военной операции (их представителя) способом, указанным в заявлении о постановке на учет, с указанием причин отказа.</w:t>
      </w:r>
    </w:p>
    <w:bookmarkStart w:id="125" w:name="P125"/>
    <w:bookmarkEnd w:id="125"/>
    <w:p>
      <w:pPr>
        <w:pStyle w:val="0"/>
        <w:spacing w:before="200" w:line-rule="auto"/>
        <w:ind w:firstLine="540"/>
        <w:jc w:val="both"/>
      </w:pPr>
      <w:r>
        <w:rPr>
          <w:sz w:val="20"/>
        </w:rPr>
        <w:t xml:space="preserve">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w:t>
      </w:r>
    </w:p>
    <w:p>
      <w:pPr>
        <w:pStyle w:val="0"/>
        <w:spacing w:before="200" w:line-rule="auto"/>
        <w:ind w:firstLine="540"/>
        <w:jc w:val="both"/>
      </w:pPr>
      <w:r>
        <w:rPr>
          <w:sz w:val="20"/>
        </w:rPr>
        <w:t xml:space="preserve">1)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садоводства, огородничества;</w:t>
      </w:r>
    </w:p>
    <w:p>
      <w:pPr>
        <w:pStyle w:val="0"/>
        <w:spacing w:before="200" w:line-rule="auto"/>
        <w:ind w:firstLine="540"/>
        <w:jc w:val="both"/>
      </w:pPr>
      <w:r>
        <w:rPr>
          <w:sz w:val="20"/>
        </w:rPr>
        <w:t xml:space="preserve">2)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личного подсобного хозяйства (приусадебного земельного участка);</w:t>
      </w:r>
    </w:p>
    <w:p>
      <w:pPr>
        <w:pStyle w:val="0"/>
        <w:spacing w:before="200" w:line-rule="auto"/>
        <w:ind w:firstLine="540"/>
        <w:jc w:val="both"/>
      </w:pPr>
      <w:r>
        <w:rPr>
          <w:sz w:val="20"/>
        </w:rPr>
        <w:t xml:space="preserve">3)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индивидуального жилищного строительства.</w:t>
      </w:r>
    </w:p>
    <w:p>
      <w:pPr>
        <w:pStyle w:val="0"/>
        <w:spacing w:before="200" w:line-rule="auto"/>
        <w:ind w:firstLine="540"/>
        <w:jc w:val="both"/>
      </w:pPr>
      <w:r>
        <w:rPr>
          <w:sz w:val="20"/>
        </w:rPr>
        <w:t xml:space="preserve">29. Постановка участников специальной военной операции, членов семей погибших (умерших) участников специальной военной операции на учет в целях предоставления земельного участка осуществляется посредством включения их в соответствующий список, указанный в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в порядке очереди исходя из даты и времени (часы, минуты) принятия заявления о постановке на учет уполномоченным органом, органом местного самоуправления или многофункциональным центром.</w:t>
      </w:r>
    </w:p>
    <w:p>
      <w:pPr>
        <w:pStyle w:val="0"/>
        <w:spacing w:before="200" w:line-rule="auto"/>
        <w:ind w:firstLine="540"/>
        <w:jc w:val="both"/>
      </w:pPr>
      <w:r>
        <w:rPr>
          <w:sz w:val="20"/>
        </w:rPr>
        <w:t xml:space="preserve">30. В предусмотренных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пунктом 28</w:t>
        </w:r>
      </w:hyperlink>
      <w:r>
        <w:rPr>
          <w:sz w:val="20"/>
        </w:rPr>
        <w:t xml:space="preserve"> настоящего Порядка книгах учета указываются:</w:t>
      </w:r>
    </w:p>
    <w:p>
      <w:pPr>
        <w:pStyle w:val="0"/>
        <w:spacing w:before="200" w:line-rule="auto"/>
        <w:ind w:firstLine="540"/>
        <w:jc w:val="both"/>
      </w:pPr>
      <w:r>
        <w:rPr>
          <w:sz w:val="20"/>
        </w:rPr>
        <w:t xml:space="preserve">1) порядковый номер, являющийся номером очереди участника специальной военной операции, членов семьи погибшего (умершего) участника специальной военной операции по соответствующему списку;</w:t>
      </w:r>
    </w:p>
    <w:p>
      <w:pPr>
        <w:pStyle w:val="0"/>
        <w:spacing w:before="200" w:line-rule="auto"/>
        <w:ind w:firstLine="540"/>
        <w:jc w:val="both"/>
      </w:pPr>
      <w:r>
        <w:rPr>
          <w:sz w:val="20"/>
        </w:rPr>
        <w:t xml:space="preserve">2) дата и время (часы, минуты) принятия уполномоченным органом, органом местного самоуправления или многофункциональным центром заявления о постановке на учет и представленных с ним документов;</w:t>
      </w:r>
    </w:p>
    <w:p>
      <w:pPr>
        <w:pStyle w:val="0"/>
        <w:spacing w:before="200" w:line-rule="auto"/>
        <w:ind w:firstLine="540"/>
        <w:jc w:val="both"/>
      </w:pPr>
      <w:r>
        <w:rPr>
          <w:sz w:val="20"/>
        </w:rPr>
        <w:t xml:space="preserve">3) фамилия, имя, отчество (при наличии) и адрес места жительства участника специальной военной операции, членов семьи погибшего (умершего) участника специальной военной операции, указанные в заявлении о постановке на учет;</w:t>
      </w:r>
    </w:p>
    <w:p>
      <w:pPr>
        <w:pStyle w:val="0"/>
        <w:spacing w:before="200" w:line-rule="auto"/>
        <w:ind w:firstLine="540"/>
        <w:jc w:val="both"/>
      </w:pPr>
      <w:r>
        <w:rPr>
          <w:sz w:val="20"/>
        </w:rPr>
        <w:t xml:space="preserve">4) наименование и реквизиты акта, которым участник специальной военной операции, члены семьи погибшего (умершего) участника специальной военной операции поставлены на учет в целях предоставления земельного участка.</w:t>
      </w:r>
    </w:p>
    <w:p>
      <w:pPr>
        <w:pStyle w:val="0"/>
        <w:spacing w:before="200" w:line-rule="auto"/>
        <w:ind w:firstLine="540"/>
        <w:jc w:val="both"/>
      </w:pPr>
      <w:r>
        <w:rPr>
          <w:sz w:val="20"/>
        </w:rPr>
        <w:t xml:space="preserve">31. Списки, указанные в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подлежат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списки подлежат опубликованию в газете "Смоленская газета") и обновлению ежеквартально.</w:t>
      </w:r>
    </w:p>
    <w:p>
      <w:pPr>
        <w:pStyle w:val="0"/>
        <w:spacing w:before="200" w:line-rule="auto"/>
        <w:ind w:firstLine="540"/>
        <w:jc w:val="both"/>
      </w:pPr>
      <w:r>
        <w:rPr>
          <w:sz w:val="20"/>
        </w:rPr>
        <w:t xml:space="preserve">32. Участник специальной военной операции, члены семьи погибшего (умершего) участника специальной военной операции снимаются с учета в целях предоставления земельного участка на основании решения уполномоченного органа, органа местного самоуправления в следующих случаях:</w:t>
      </w:r>
    </w:p>
    <w:p>
      <w:pPr>
        <w:pStyle w:val="0"/>
        <w:spacing w:before="200" w:line-rule="auto"/>
        <w:ind w:firstLine="540"/>
        <w:jc w:val="both"/>
      </w:pPr>
      <w:r>
        <w:rPr>
          <w:sz w:val="20"/>
        </w:rPr>
        <w:t xml:space="preserve">1) подачи участником специальной военной операции, членами семьи погибшего (умершего) участника специальной военной операции заявления о снятии с учета в целях предоставления земельного участка в собственность бесплатно;</w:t>
      </w:r>
    </w:p>
    <w:p>
      <w:pPr>
        <w:pStyle w:val="0"/>
        <w:spacing w:before="200" w:line-rule="auto"/>
        <w:ind w:firstLine="540"/>
        <w:jc w:val="both"/>
      </w:pPr>
      <w:r>
        <w:rPr>
          <w:sz w:val="20"/>
        </w:rPr>
        <w:t xml:space="preserve">2) утраты участником специальной военной операции, членом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3) обнаружения недостоверных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документах и послуживших основанием для постановки их на учет в целях предоставления земельного участка;</w:t>
      </w:r>
    </w:p>
    <w:p>
      <w:pPr>
        <w:pStyle w:val="0"/>
        <w:spacing w:before="200" w:line-rule="auto"/>
        <w:ind w:firstLine="540"/>
        <w:jc w:val="both"/>
      </w:pPr>
      <w:r>
        <w:rPr>
          <w:sz w:val="20"/>
        </w:rPr>
        <w:t xml:space="preserve">4) отказа в предоставлении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в соответствии с </w:t>
      </w:r>
      <w:hyperlink w:history="0" w:anchor="P163" w:tooltip="46. Основаниями для отказа в предоставлении земельного участка в собственность бесплатно являются:">
        <w:r>
          <w:rPr>
            <w:sz w:val="20"/>
            <w:color w:val="0000ff"/>
          </w:rPr>
          <w:t xml:space="preserve">пунктом 46</w:t>
        </w:r>
      </w:hyperlink>
      <w:r>
        <w:rPr>
          <w:sz w:val="20"/>
        </w:rPr>
        <w:t xml:space="preserve"> настоящего Порядка.</w:t>
      </w:r>
    </w:p>
    <w:bookmarkStart w:id="141" w:name="P141"/>
    <w:bookmarkEnd w:id="141"/>
    <w:p>
      <w:pPr>
        <w:pStyle w:val="0"/>
        <w:spacing w:before="200" w:line-rule="auto"/>
        <w:ind w:firstLine="540"/>
        <w:jc w:val="both"/>
      </w:pPr>
      <w:r>
        <w:rPr>
          <w:sz w:val="20"/>
        </w:rPr>
        <w:t xml:space="preserve">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садоводства, огородничества;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личного подсобного хозяйства (приусадебных земельных участков); и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индивидуального жилищного строительства. Указанные перечни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соответственно на официальном сайте уполномоченного органа, официальном сайте органа местного самоуправления (при его наличии). Порядок формирования указанных перечней (в том числе периодичность их формирования) устанавливается нормативным правовым актом Правительства Смоленской области, муниципальным правовым актом.</w:t>
      </w:r>
    </w:p>
    <w:bookmarkStart w:id="142" w:name="P142"/>
    <w:bookmarkEnd w:id="142"/>
    <w:p>
      <w:pPr>
        <w:pStyle w:val="0"/>
        <w:spacing w:before="200" w:line-rule="auto"/>
        <w:ind w:firstLine="540"/>
        <w:jc w:val="both"/>
      </w:pPr>
      <w:r>
        <w:rPr>
          <w:sz w:val="20"/>
        </w:rPr>
        <w:t xml:space="preserve">34. Уполномоченный орган, орган местного самоуправления в двухнедельный срок после опубликования перечней, указанных в </w:t>
      </w:r>
      <w:hyperlink w:history="0" w:anchor="P141" w:tooltip="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
        <w:r>
          <w:rPr>
            <w:sz w:val="20"/>
            <w:color w:val="0000ff"/>
          </w:rPr>
          <w:t xml:space="preserve">пункте 33</w:t>
        </w:r>
      </w:hyperlink>
      <w:r>
        <w:rPr>
          <w:sz w:val="20"/>
        </w:rPr>
        <w:t xml:space="preserve"> настоящего Порядка (далее - перечни), уведомляет:</w:t>
      </w:r>
    </w:p>
    <w:p>
      <w:pPr>
        <w:pStyle w:val="0"/>
        <w:spacing w:before="200" w:line-rule="auto"/>
        <w:ind w:firstLine="540"/>
        <w:jc w:val="both"/>
      </w:pPr>
      <w:r>
        <w:rPr>
          <w:sz w:val="20"/>
        </w:rPr>
        <w:t xml:space="preserve">1) участника специальной военной операции, членов семьи погибшего (умершего) участника специальной военной операции о возможности предоставления земельного участка (с указанием местоположения и площади земельного участка) и о необходимости представления в уполномоченный орган, орган местного самоуправления в письменной форме </w:t>
      </w:r>
      <w:hyperlink w:history="0" w:anchor="P356"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(далее также - заявление о предоставлении земельного участка) по форме согласно приложению N 4 к настоящему Порядку и о возможности предоставления единовременной денежной компенсации взамен предоставления предложенного земельного участка;</w:t>
      </w:r>
    </w:p>
    <w:p>
      <w:pPr>
        <w:pStyle w:val="0"/>
        <w:spacing w:before="200" w:line-rule="auto"/>
        <w:ind w:firstLine="540"/>
        <w:jc w:val="both"/>
      </w:pPr>
      <w:r>
        <w:rPr>
          <w:sz w:val="20"/>
        </w:rPr>
        <w:t xml:space="preserve">2) членов семьи погибшего (умершего) участника специальной военной операции, указанных в </w:t>
      </w:r>
      <w:hyperlink w:history="0" w:anchor="P51" w:tooltip="4. В целях настоящего Порядка к членам семей погибших (умерших) участников специальной военной операции относятся:">
        <w:r>
          <w:rPr>
            <w:sz w:val="20"/>
            <w:color w:val="0000ff"/>
          </w:rPr>
          <w:t xml:space="preserve">пункте 4</w:t>
        </w:r>
      </w:hyperlink>
      <w:r>
        <w:rPr>
          <w:sz w:val="20"/>
        </w:rPr>
        <w:t xml:space="preserve"> настоящего Порядка (за исключением несовершеннолетних детей), о наличии у них права, предусмотренного </w:t>
      </w:r>
      <w:hyperlink w:history="0" w:anchor="P61" w:tooltip="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
        <w:r>
          <w:rPr>
            <w:sz w:val="20"/>
            <w:color w:val="0000ff"/>
          </w:rPr>
          <w:t xml:space="preserve">пунктом 10</w:t>
        </w:r>
      </w:hyperlink>
      <w:r>
        <w:rPr>
          <w:sz w:val="20"/>
        </w:rPr>
        <w:t xml:space="preserve"> настоящего Порядка, и о возможности представления ими в уполномоченный орган, орган местного самоуправления в целях реализации указанного права в письменной форме заявления об отказе от права приобретения доли в праве общей долевой собственности на земельный участок в двухнедельный срок со дня получения ими уведомления, направляемого в соответствии с настоящим пунктом.</w:t>
      </w:r>
    </w:p>
    <w:p>
      <w:pPr>
        <w:pStyle w:val="0"/>
        <w:spacing w:before="200" w:line-rule="auto"/>
        <w:ind w:firstLine="540"/>
        <w:jc w:val="both"/>
      </w:pPr>
      <w:r>
        <w:rPr>
          <w:sz w:val="20"/>
        </w:rPr>
        <w:t xml:space="preserve">34.1. Участник специальной военной операции, члены семьи погибшего (умершего) участника специальной военной операции либо их представители вправе до дня направления уполномоченным органом, органом местного самоуправления в их адрес уведомления, указанного в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пункте 34</w:t>
        </w:r>
      </w:hyperlink>
      <w:r>
        <w:rPr>
          <w:sz w:val="20"/>
        </w:rPr>
        <w:t xml:space="preserve"> настоящего Порядка, обратиться в уполномоченный орган, орган местного самоуправления в письменной форме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в собственность бесплатно и о предоставлении единовременной денежной компенсации взамен предоставления земельного участка в собственность бесплатно (далее также - заявление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утвержденного настоящим постановлением (далее - Положение).</w:t>
      </w:r>
    </w:p>
    <w:p>
      <w:pPr>
        <w:pStyle w:val="0"/>
        <w:jc w:val="both"/>
      </w:pPr>
      <w:r>
        <w:rPr>
          <w:sz w:val="20"/>
        </w:rPr>
        <w:t xml:space="preserve">(п. 34.1 введен </w:t>
      </w:r>
      <w:hyperlink w:history="0" r:id="rId2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35. Участнику специальной военной операции, членам семьи погибшего (умершего) участника специальной военной операции предлагается один земельный участок из соответствующего перечня. Очередность предложения земельных участков определяется исходя из очередности постановки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и очередности включения земельных участков в соответствующий перечень. Количество участников специальной военной операции, членов семьи погибшего (умершего) участника специальной военной операции, которым направляется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соответствует количеству земельных участков, включенных в соответствующий перечень.</w:t>
      </w:r>
    </w:p>
    <w:p>
      <w:pPr>
        <w:pStyle w:val="0"/>
        <w:spacing w:before="200" w:line-rule="auto"/>
        <w:ind w:firstLine="540"/>
        <w:jc w:val="both"/>
      </w:pPr>
      <w:r>
        <w:rPr>
          <w:sz w:val="20"/>
        </w:rPr>
        <w:t xml:space="preserve">36.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по выбору участника специальной военной операции, члена семьи погибшего (умершего) участника специальной военной операции выдается лично под роспись либо направляется заказным почтовым отправлением по почтовому адресу, указанному в заявлении о постановке на учет, или в форме электронного документа по адресу электронной почты, указанному в заявлении о постановке на учет.</w:t>
      </w:r>
    </w:p>
    <w:p>
      <w:pPr>
        <w:pStyle w:val="0"/>
        <w:spacing w:before="200" w:line-rule="auto"/>
        <w:ind w:firstLine="540"/>
        <w:jc w:val="both"/>
      </w:pPr>
      <w:r>
        <w:rPr>
          <w:sz w:val="20"/>
        </w:rPr>
        <w:t xml:space="preserve">37. Заявление о предоставлении земельного участка может быть подано участником специальной военной операции, членами семьи погибшего (умершего) участника специальной военной операции через многофункциональный центр,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38. Многофункциональный центр не позднее одного рабочего дня, следующего за днем приема у участника специальной военной операции или членов семьи погибшего (умершего) участника специальной военной операции заявления о предоставлении земельного участка, направляет его в уполномоченный орган или орган местного самоуправления.</w:t>
      </w:r>
    </w:p>
    <w:p>
      <w:pPr>
        <w:pStyle w:val="0"/>
        <w:spacing w:before="200" w:line-rule="auto"/>
        <w:ind w:firstLine="540"/>
        <w:jc w:val="both"/>
      </w:pPr>
      <w:r>
        <w:rPr>
          <w:sz w:val="20"/>
        </w:rPr>
        <w:t xml:space="preserve">39.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заявления о предоставлении земельного участка либо в случае возврата отправителю в соответствии с Федеральным </w:t>
      </w:r>
      <w:hyperlink w:history="0" r:id="rId25"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заказного почтового отправления (далее - возврат отправителю заказного почтового отправления) земельный участок предлагается следующим по очереди участнику специальной военной операции или членам семьи погибшего (умершего) участника специальной военной операции, состоящим на учете в целях предоставления земельного участка, и которым указанное уведомление с предложением земельного участка из этого же перечня не направлялось.</w:t>
      </w:r>
    </w:p>
    <w:p>
      <w:pPr>
        <w:pStyle w:val="0"/>
        <w:spacing w:before="200" w:line-rule="auto"/>
        <w:ind w:firstLine="540"/>
        <w:jc w:val="both"/>
      </w:pPr>
      <w:r>
        <w:rPr>
          <w:sz w:val="20"/>
        </w:rPr>
        <w:t xml:space="preserve">40.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отказаться от предложенного земельного участка, представив в уполномоченный орган, орган местного самоуправления лично или через своего представителя </w:t>
      </w:r>
      <w:hyperlink w:history="0" w:anchor="P431" w:tooltip="ЗАЯВЛЕНИЕ">
        <w:r>
          <w:rPr>
            <w:sz w:val="20"/>
            <w:color w:val="0000ff"/>
          </w:rPr>
          <w:t xml:space="preserve">заявление</w:t>
        </w:r>
      </w:hyperlink>
      <w:r>
        <w:rPr>
          <w:sz w:val="20"/>
        </w:rPr>
        <w:t xml:space="preserve">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11</w:t>
        </w:r>
      </w:hyperlink>
      <w:r>
        <w:rPr>
          <w:sz w:val="20"/>
        </w:rPr>
        <w:t xml:space="preserve"> Положения.</w:t>
      </w:r>
    </w:p>
    <w:p>
      <w:pPr>
        <w:pStyle w:val="0"/>
        <w:jc w:val="both"/>
      </w:pPr>
      <w:r>
        <w:rPr>
          <w:sz w:val="20"/>
        </w:rPr>
        <w:t xml:space="preserve">(п. 40 в ред. </w:t>
      </w:r>
      <w:hyperlink w:history="0" r:id="rId2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41.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отказаться от предложенного земельного участка, представив лично или через своего представителя в уполномоченный орган, орган местного самоуправления в письменной форме </w:t>
      </w:r>
      <w:hyperlink w:history="0" w:anchor="P496" w:tooltip="ЗАЯВЛЕНИЕ">
        <w:r>
          <w:rPr>
            <w:sz w:val="20"/>
            <w:color w:val="0000ff"/>
          </w:rPr>
          <w:t xml:space="preserve">заявление</w:t>
        </w:r>
      </w:hyperlink>
      <w:r>
        <w:rPr>
          <w:sz w:val="20"/>
        </w:rPr>
        <w:t xml:space="preserve"> об отказе от предоставления земельного участка в собственность бесплатно и о намерении получить земельный участок в собственность бесплатно из нового перечня (далее также - заявление об отказе от предоставления земельного участка и о предоставлении земельного участка из нового перечня) по форме согласно приложению N 6 к настоящему Порядку. Указанное заявление является основанием для направления участнику специальной военной операции, членам семьи погибшего (умершего) участника специальной военной операции нового уведомления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В случае если участник специальной военной операции, члены семьи погибшего (умершего) участника специальной военной операции не заинтересованы в предоставлении предложенного из нового перечня земельного участка,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обратиться в уполномоченный орган, орган местного самоуправления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Последующее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участнику специальной военной операции, членам семьи погибшего (умершего) участника специальной военной операции не направляется. При этом участник специальной военной операции, члены семьи погибшего (умершего) участника специальной военной операции имеют право на предоставление денежной компенсации.</w:t>
      </w:r>
    </w:p>
    <w:p>
      <w:pPr>
        <w:pStyle w:val="0"/>
        <w:jc w:val="both"/>
      </w:pPr>
      <w:r>
        <w:rPr>
          <w:sz w:val="20"/>
        </w:rPr>
        <w:t xml:space="preserve">(п. 41 в ред. </w:t>
      </w:r>
      <w:hyperlink w:history="0" r:id="rId2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42. Участнику специальной военной операции, членам семьи погибшего (умершего) участника специальной военной операции, получившим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и не представившим в двухнедельный срок со дня получения ими указанного уведомления заявление о предоставлении земельного участка или заявление об отказе от предоставления земельного участка и о предоставлении денежной компенсации, а также участнику специальной военной операции, членам семьи погибшего (умершего) участника специальной военной операции, не получившим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связи с возвратом отправителю заказного почтового отправления, направляется новое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нового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заявления о предоставлении земельного участка или заявления об отказе от предоставлении земельного участка и о предоставлении денежной компенсации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либо в случае возврата отправителю заказного почтового отправления последующее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участнику специальной военной операции, членам семьи погибшего (умершего) участника специальной военной операции не направляется. При этом участник специальной военной операции, члены семьи погибшего (умершего) участника специальной военной операции имеют право на предоставлении денежной компенсации.</w:t>
      </w:r>
    </w:p>
    <w:p>
      <w:pPr>
        <w:pStyle w:val="0"/>
        <w:jc w:val="both"/>
      </w:pPr>
      <w:r>
        <w:rPr>
          <w:sz w:val="20"/>
        </w:rPr>
        <w:t xml:space="preserve">(п. 42 в ред. </w:t>
      </w:r>
      <w:hyperlink w:history="0" r:id="rId2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158" w:name="P158"/>
    <w:bookmarkEnd w:id="158"/>
    <w:p>
      <w:pPr>
        <w:pStyle w:val="0"/>
        <w:spacing w:before="200" w:line-rule="auto"/>
        <w:ind w:firstLine="540"/>
        <w:jc w:val="both"/>
      </w:pPr>
      <w:r>
        <w:rPr>
          <w:sz w:val="20"/>
        </w:rPr>
        <w:t xml:space="preserve">43. Уполномоченный орган или орган местного самоуправления после получения заявления о предоставлении земельного участка направляет в органы, организации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после дня направления уполномоченным органом, органом местного самоуправления указанного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межведомственного запроса и о правоустанавливающих документах на них, а также сведений о предоставлении участнику специальной военной операции, членам семьи погибшего (умершего) участника специальной военной операции денежной компенсации.</w:t>
      </w:r>
    </w:p>
    <w:p>
      <w:pPr>
        <w:pStyle w:val="0"/>
        <w:jc w:val="both"/>
      </w:pPr>
      <w:r>
        <w:rPr>
          <w:sz w:val="20"/>
        </w:rPr>
        <w:t xml:space="preserve">(в ред. </w:t>
      </w:r>
      <w:hyperlink w:history="0" r:id="rId2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44. Участник специальной военной операции и члены семьи погибшего (умершего) участника специальной военной операции вправе по собственной инициативе представить в уполномоченный орган или орган местного самоуправления указанные в </w:t>
      </w:r>
      <w:hyperlink w:history="0" w:anchor="P158" w:tooltip="43. Уполномоченный орган или орган местного самоуправления после получения заявления о предоставлении земельного участка направляет в органы, организации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после дня направления уполномоченным органом, органом местного самоуправления указанного в пункте 18 настоящего Порядка межведомственного запроса и о правоустанавливающих документах на них, а...">
        <w:r>
          <w:rPr>
            <w:sz w:val="20"/>
            <w:color w:val="0000ff"/>
          </w:rPr>
          <w:t xml:space="preserve">пункте 43</w:t>
        </w:r>
      </w:hyperlink>
      <w:r>
        <w:rPr>
          <w:sz w:val="20"/>
        </w:rPr>
        <w:t xml:space="preserve"> настоящего Порядка документы и (или) информацию.</w:t>
      </w:r>
    </w:p>
    <w:p>
      <w:pPr>
        <w:pStyle w:val="0"/>
        <w:spacing w:before="200" w:line-rule="auto"/>
        <w:ind w:firstLine="540"/>
        <w:jc w:val="both"/>
      </w:pPr>
      <w:r>
        <w:rPr>
          <w:sz w:val="20"/>
        </w:rPr>
        <w:t xml:space="preserve">45. Уполномоченный орган или орган местного самоуправления по результатам рассмотрения заявления о предоставлении земельного участка, заявления, указанного в подпункте 2 пункта 34 настоящего Порядка (при наличии), ответов на межведомственные запросы, указанные в пункте 43 настоящего Порядка, в течение двадцати календарных дней со дня поступления в уполномоченный орган или орган местного самоуправления заявления о предоставлении земельного участка принимает решение о предоставлении земельного участка в собственность (общую долевую собственность) бесплатно или об отказе в данном предоставлении и снятии с учета в целях предоставления земельного участка с указанием основания для отказа в предоставлении земельного участка в собственность бесплатно в соответствии с пунктом 46 настоящего Порядка.</w:t>
      </w:r>
    </w:p>
    <w:p>
      <w:pPr>
        <w:pStyle w:val="0"/>
        <w:jc w:val="both"/>
      </w:pPr>
      <w:r>
        <w:rPr>
          <w:sz w:val="20"/>
        </w:rPr>
        <w:t xml:space="preserve">(в ред. </w:t>
      </w:r>
      <w:hyperlink w:history="0" r:id="rId3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163" w:name="P163"/>
    <w:bookmarkEnd w:id="163"/>
    <w:p>
      <w:pPr>
        <w:pStyle w:val="0"/>
        <w:spacing w:before="200" w:line-rule="auto"/>
        <w:ind w:firstLine="540"/>
        <w:jc w:val="both"/>
      </w:pPr>
      <w:r>
        <w:rPr>
          <w:sz w:val="20"/>
        </w:rPr>
        <w:t xml:space="preserve">46. Основаниями для отказа в предоставлении земельного участка в собственность бесплатно являются:</w:t>
      </w:r>
    </w:p>
    <w:p>
      <w:pPr>
        <w:pStyle w:val="0"/>
        <w:spacing w:before="200" w:line-rule="auto"/>
        <w:ind w:firstLine="540"/>
        <w:jc w:val="both"/>
      </w:pPr>
      <w:r>
        <w:rPr>
          <w:sz w:val="20"/>
        </w:rPr>
        <w:t xml:space="preserve">1) утрата участником специальной военной операции или членами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обнаружение недостоверных сведений, содержащихся в представленных участником специальной военной операции или членами семьи погибшего (умершего) участника специальной военной операции заявлении о предоставлении земельного участка и документах,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и </w:t>
      </w:r>
      <w:hyperlink w:history="0" w:anchor="P113" w:tooltip="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пунктом 18 настоящего Порядка.">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47.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предоставлении земельного участка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85" w:name="P185"/>
    <w:bookmarkEnd w:id="185"/>
    <w:p>
      <w:pPr>
        <w:pStyle w:val="0"/>
        <w:jc w:val="center"/>
      </w:pPr>
      <w:r>
        <w:rPr>
          <w:sz w:val="20"/>
        </w:rPr>
        <w:t xml:space="preserve">ЗАЯВЛЕНИЕ</w:t>
      </w:r>
    </w:p>
    <w:p>
      <w:pPr>
        <w:pStyle w:val="0"/>
        <w:jc w:val="center"/>
      </w:pPr>
      <w:r>
        <w:rPr>
          <w:sz w:val="20"/>
        </w:rPr>
        <w:t xml:space="preserve">О ПОСТАНОВКЕ НА УЧЕТ В КАЧЕСТВЕ ЛИЦА, ИМЕЮЩЕГО ПРАВО</w:t>
      </w:r>
    </w:p>
    <w:p>
      <w:pPr>
        <w:pStyle w:val="0"/>
        <w:jc w:val="center"/>
      </w:pPr>
      <w:r>
        <w:rPr>
          <w:sz w:val="20"/>
        </w:rPr>
        <w:t xml:space="preserve">НА ПРЕДОСТАВЛЕНИЕ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769"/>
        <w:gridCol w:w="4626"/>
      </w:tblGrid>
      <w:tr>
        <w:tblPrEx>
          <w:tblBorders>
            <w:left w:val="nil"/>
            <w:insideV w:val="nil"/>
          </w:tblBorders>
        </w:tblPrEx>
        <w:tc>
          <w:tcPr>
            <w:gridSpan w:val="2"/>
            <w:tcW w:w="4444" w:type="dxa"/>
            <w:tcBorders>
              <w:top w:val="nil"/>
              <w:bottom w:val="nil"/>
            </w:tcBorders>
          </w:tcPr>
          <w:p>
            <w:pPr>
              <w:pStyle w:val="0"/>
            </w:pPr>
            <w:r>
              <w:rPr>
                <w:sz w:val="20"/>
              </w:rPr>
            </w:r>
          </w:p>
        </w:tc>
        <w:tc>
          <w:tcPr>
            <w:tcW w:w="4626"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w:t>
            </w:r>
          </w:p>
          <w:p>
            <w:pPr>
              <w:pStyle w:val="0"/>
              <w:jc w:val="both"/>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jc w:val="both"/>
            </w:pPr>
            <w:r>
              <w:rPr>
                <w:sz w:val="20"/>
              </w:rPr>
              <w:t xml:space="preserve">орган, выдавший паспорт, _____________</w:t>
            </w:r>
          </w:p>
          <w:p>
            <w:pPr>
              <w:pStyle w:val="0"/>
              <w:jc w:val="both"/>
            </w:pPr>
            <w:r>
              <w:rPr>
                <w:sz w:val="20"/>
              </w:rPr>
              <w:t xml:space="preserve">____________________________________,</w:t>
            </w:r>
          </w:p>
          <w:p>
            <w:pPr>
              <w:pStyle w:val="0"/>
              <w:jc w:val="both"/>
            </w:pPr>
            <w:r>
              <w:rPr>
                <w:sz w:val="20"/>
              </w:rPr>
              <w:t xml:space="preserve">дата выдачи паспорта _________________,</w:t>
            </w:r>
          </w:p>
          <w:p>
            <w:pPr>
              <w:pStyle w:val="0"/>
              <w:jc w:val="both"/>
            </w:pPr>
            <w:r>
              <w:rPr>
                <w:sz w:val="20"/>
              </w:rPr>
              <w:t xml:space="preserve">почтовый адрес: ______________________</w:t>
            </w:r>
          </w:p>
          <w:p>
            <w:pPr>
              <w:pStyle w:val="0"/>
              <w:jc w:val="both"/>
            </w:pPr>
            <w:r>
              <w:rPr>
                <w:sz w:val="20"/>
              </w:rPr>
              <w:t xml:space="preserve">____________________________________,</w:t>
            </w:r>
          </w:p>
          <w:p>
            <w:pPr>
              <w:pStyle w:val="0"/>
              <w:jc w:val="both"/>
            </w:pPr>
            <w:r>
              <w:rPr>
                <w:sz w:val="20"/>
              </w:rPr>
              <w:t xml:space="preserve">телефон: ____________________________,</w:t>
            </w:r>
          </w:p>
          <w:p>
            <w:pPr>
              <w:pStyle w:val="0"/>
              <w:jc w:val="both"/>
            </w:pPr>
            <w:r>
              <w:rPr>
                <w:sz w:val="20"/>
              </w:rPr>
              <w:t xml:space="preserve">адрес электронной почты (при наличии): _</w:t>
            </w:r>
          </w:p>
          <w:p>
            <w:pPr>
              <w:pStyle w:val="0"/>
              <w:jc w:val="both"/>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областного </w:t>
            </w:r>
            <w:hyperlink w:history="0" r:id="rId32"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поставить меня на учет в качестве лица, имеющего право на предоставление земельного участка в собственность бесплатно 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w:t>
            </w:r>
          </w:p>
          <w:p>
            <w:pPr>
              <w:pStyle w:val="0"/>
              <w:ind w:firstLine="283"/>
              <w:jc w:val="both"/>
            </w:pPr>
            <w:r>
              <w:rPr>
                <w:sz w:val="20"/>
              </w:rPr>
              <w:t xml:space="preserve">2. _____________________________________________________________________</w:t>
            </w:r>
          </w:p>
          <w:p>
            <w:pPr>
              <w:pStyle w:val="0"/>
              <w:ind w:firstLine="283"/>
              <w:jc w:val="both"/>
            </w:pPr>
            <w:r>
              <w:rPr>
                <w:sz w:val="20"/>
              </w:rPr>
              <w:t xml:space="preserve">3. _____________________________________________________________________</w:t>
            </w:r>
          </w:p>
          <w:p>
            <w:pPr>
              <w:pStyle w:val="0"/>
              <w:ind w:firstLine="283"/>
              <w:jc w:val="both"/>
            </w:pPr>
            <w:r>
              <w:rPr>
                <w:sz w:val="20"/>
              </w:rPr>
              <w:t xml:space="preserve">4. _____________________________________________________________________</w:t>
            </w:r>
          </w:p>
          <w:p>
            <w:pPr>
              <w:pStyle w:val="0"/>
              <w:ind w:firstLine="283"/>
              <w:jc w:val="both"/>
            </w:pPr>
            <w:r>
              <w:rPr>
                <w:sz w:val="20"/>
              </w:rPr>
              <w:t xml:space="preserve">5. _____________________________________________________________________</w:t>
            </w:r>
          </w:p>
          <w:p>
            <w:pPr>
              <w:pStyle w:val="0"/>
            </w:pPr>
            <w:r>
              <w:rPr>
                <w:sz w:val="20"/>
              </w:rPr>
            </w:r>
          </w:p>
          <w:p>
            <w:pPr>
              <w:pStyle w:val="0"/>
              <w:ind w:firstLine="540"/>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выдать лично.</w:t>
            </w:r>
          </w:p>
        </w:tc>
      </w:tr>
      <w:tr>
        <w:tblPrEx>
          <w:tblBorders>
            <w:left w:val="nil"/>
            <w:insideV w:val="nil"/>
          </w:tblBorders>
        </w:tblPrEx>
        <w:tc>
          <w:tcPr>
            <w:gridSpan w:val="2"/>
            <w:tcW w:w="4444"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26"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55" w:name="P255"/>
          <w:bookmarkEnd w:id="255"/>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 серия _________ N __________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33"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__________________________________________________________________</w:t>
            </w:r>
          </w:p>
          <w:p>
            <w:pPr>
              <w:pStyle w:val="0"/>
              <w:jc w:val="center"/>
            </w:pPr>
            <w:r>
              <w:rPr>
                <w:sz w:val="20"/>
              </w:rPr>
              <w:t xml:space="preserve">(наименование)</w:t>
            </w:r>
          </w:p>
          <w:p>
            <w:pPr>
              <w:pStyle w:val="0"/>
              <w:jc w:val="both"/>
            </w:pPr>
            <w:r>
              <w:rPr>
                <w:sz w:val="20"/>
              </w:rPr>
              <w:t xml:space="preserve">____________________________________, осуществляющему обработку персональных</w:t>
            </w:r>
          </w:p>
          <w:p>
            <w:pPr>
              <w:pStyle w:val="0"/>
            </w:pPr>
            <w:r>
              <w:rPr>
                <w:sz w:val="20"/>
              </w:rPr>
              <w:t xml:space="preserve">(уполномоченного органа, органа местного самоуправления)</w:t>
            </w:r>
          </w:p>
          <w:p>
            <w:pPr>
              <w:pStyle w:val="0"/>
              <w:jc w:val="both"/>
            </w:pPr>
            <w:r>
              <w:rPr>
                <w:sz w:val="20"/>
              </w:rPr>
              <w:t xml:space="preserve">данных, на автоматизированную, а также без использования средств автоматизации обработку и передачу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представленных в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34"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98" w:name="P298"/>
          <w:bookmarkEnd w:id="298"/>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______________________________ серия _________ N 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 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___________________________________ дата рождения _____________________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 серия _________ N _________ выдан ___________________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____________________________________ дата рождения 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____________________________ серия _________ N __________ выдан 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35"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__________________________________________________________________________.</w:t>
            </w:r>
          </w:p>
          <w:p>
            <w:pPr>
              <w:pStyle w:val="0"/>
              <w:jc w:val="center"/>
            </w:pPr>
            <w:r>
              <w:rPr>
                <w:sz w:val="20"/>
              </w:rPr>
              <w:t xml:space="preserve">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3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рождения, перемены имени, об усыновлении,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37"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356" w:name="P356"/>
    <w:bookmarkEnd w:id="356"/>
    <w:p>
      <w:pPr>
        <w:pStyle w:val="0"/>
        <w:jc w:val="center"/>
      </w:pPr>
      <w:r>
        <w:rPr>
          <w:sz w:val="20"/>
        </w:rPr>
        <w:t xml:space="preserve">ЗАЯВЛЕНИЕ</w:t>
      </w:r>
    </w:p>
    <w:p>
      <w:pPr>
        <w:pStyle w:val="0"/>
        <w:jc w:val="center"/>
      </w:pPr>
      <w:r>
        <w:rPr>
          <w:sz w:val="20"/>
        </w:rPr>
        <w:t xml:space="preserve">О ПРЕДОСТАВЛЕНИИ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860"/>
        <w:gridCol w:w="4535"/>
      </w:tblGrid>
      <w:tr>
        <w:tblPrEx>
          <w:tblBorders>
            <w:left w:val="nil"/>
            <w:insideV w:val="nil"/>
          </w:tblBorders>
        </w:tblPrEx>
        <w:tc>
          <w:tcPr>
            <w:gridSpan w:val="2"/>
            <w:tcW w:w="4535" w:type="dxa"/>
            <w:tcBorders>
              <w:top w:val="nil"/>
              <w:bottom w:val="nil"/>
            </w:tcBorders>
          </w:tcPr>
          <w:p>
            <w:pPr>
              <w:pStyle w:val="0"/>
            </w:pPr>
            <w:r>
              <w:rPr>
                <w:sz w:val="20"/>
              </w:rPr>
            </w:r>
          </w:p>
        </w:tc>
        <w:tc>
          <w:tcPr>
            <w:tcW w:w="4535"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w:t>
            </w:r>
          </w:p>
          <w:p>
            <w:pPr>
              <w:pStyle w:val="0"/>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pPr>
            <w:r>
              <w:rPr>
                <w:sz w:val="20"/>
              </w:rPr>
              <w:t xml:space="preserve">орган, выдавший паспорт, _____________</w:t>
            </w:r>
          </w:p>
          <w:p>
            <w:pPr>
              <w:pStyle w:val="0"/>
            </w:pPr>
            <w:r>
              <w:rPr>
                <w:sz w:val="20"/>
              </w:rPr>
              <w:t xml:space="preserve">____________________________________,</w:t>
            </w:r>
          </w:p>
          <w:p>
            <w:pPr>
              <w:pStyle w:val="0"/>
            </w:pPr>
            <w:r>
              <w:rPr>
                <w:sz w:val="20"/>
              </w:rPr>
              <w:t xml:space="preserve">дата выдачи паспорта _________________,</w:t>
            </w:r>
          </w:p>
          <w:p>
            <w:pPr>
              <w:pStyle w:val="0"/>
            </w:pPr>
            <w:r>
              <w:rPr>
                <w:sz w:val="20"/>
              </w:rPr>
              <w:t xml:space="preserve">почтовый адрес: ______________________</w:t>
            </w:r>
          </w:p>
          <w:p>
            <w:pPr>
              <w:pStyle w:val="0"/>
            </w:pPr>
            <w:r>
              <w:rPr>
                <w:sz w:val="20"/>
              </w:rPr>
              <w:t xml:space="preserve">____________________________________,</w:t>
            </w:r>
          </w:p>
          <w:p>
            <w:pPr>
              <w:pStyle w:val="0"/>
            </w:pPr>
            <w:r>
              <w:rPr>
                <w:sz w:val="20"/>
              </w:rPr>
              <w:t xml:space="preserve">телефон: ____________________________,</w:t>
            </w:r>
          </w:p>
          <w:p>
            <w:pPr>
              <w:pStyle w:val="0"/>
            </w:pPr>
            <w:r>
              <w:rPr>
                <w:sz w:val="20"/>
              </w:rPr>
              <w:t xml:space="preserve">адрес электронной почты (при наличии): _</w:t>
            </w:r>
          </w:p>
          <w:p>
            <w:pPr>
              <w:pStyle w:val="0"/>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w:t>
            </w:r>
            <w:hyperlink w:history="0" r:id="rId39"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подпункта 7 статьи 39.5</w:t>
              </w:r>
            </w:hyperlink>
            <w:r>
              <w:rPr>
                <w:sz w:val="20"/>
              </w:rPr>
              <w:t xml:space="preserve"> Земельного кодекса Российской Федерации, областного </w:t>
            </w:r>
            <w:hyperlink w:history="0" r:id="rId40"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предоставить в собственность (общую долевую собственность) бесплатно земельный участок с кадастровым номером ____________ площадью _____________ кв. метров, расположенный по адресу:</w:t>
            </w:r>
          </w:p>
          <w:p>
            <w:pPr>
              <w:pStyle w:val="0"/>
              <w:jc w:val="both"/>
            </w:pPr>
            <w:r>
              <w:rPr>
                <w:sz w:val="20"/>
              </w:rPr>
              <w:t xml:space="preserve">__________________________________________________________________________,</w:t>
            </w:r>
          </w:p>
          <w:p>
            <w:pPr>
              <w:pStyle w:val="0"/>
              <w:jc w:val="both"/>
            </w:pPr>
            <w:r>
              <w:rPr>
                <w:sz w:val="20"/>
              </w:rPr>
              <w:t xml:space="preserve">для ведения садоводства, огородничества/для ведения личного подсобного хозяйства (приусадебный земельный участок)/для индивидуального жилищного строительства (нужное подчеркнуть).</w:t>
            </w:r>
          </w:p>
          <w:p>
            <w:pPr>
              <w:pStyle w:val="0"/>
              <w:ind w:firstLine="283"/>
              <w:jc w:val="both"/>
            </w:pPr>
            <w:r>
              <w:rPr>
                <w:sz w:val="20"/>
              </w:rPr>
              <w:t xml:space="preserve">Участок мною осмотрен, состоянием участка удовлетворен.</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______________________________________________________________________</w:t>
            </w:r>
          </w:p>
          <w:p>
            <w:pPr>
              <w:pStyle w:val="0"/>
              <w:ind w:firstLine="283"/>
              <w:jc w:val="both"/>
            </w:pPr>
            <w:r>
              <w:rPr>
                <w:sz w:val="20"/>
              </w:rPr>
              <w:t xml:space="preserve">2. ______________________________________________________________________</w:t>
            </w:r>
          </w:p>
          <w:p>
            <w:pPr>
              <w:pStyle w:val="0"/>
              <w:ind w:firstLine="283"/>
              <w:jc w:val="both"/>
            </w:pPr>
            <w:r>
              <w:rPr>
                <w:sz w:val="20"/>
              </w:rPr>
              <w:t xml:space="preserve">3. ______________________________________________________________________</w:t>
            </w:r>
          </w:p>
          <w:p>
            <w:pPr>
              <w:pStyle w:val="0"/>
              <w:ind w:firstLine="283"/>
              <w:jc w:val="both"/>
            </w:pPr>
            <w:r>
              <w:rPr>
                <w:sz w:val="20"/>
              </w:rPr>
              <w:t xml:space="preserve">4. ______________________________________________________________________</w:t>
            </w:r>
          </w:p>
          <w:p>
            <w:pPr>
              <w:pStyle w:val="0"/>
              <w:ind w:firstLine="283"/>
              <w:jc w:val="both"/>
            </w:pPr>
            <w:r>
              <w:rPr>
                <w:sz w:val="20"/>
              </w:rPr>
              <w:t xml:space="preserve">5. 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выдать лично.</w:t>
            </w:r>
          </w:p>
        </w:tc>
      </w:tr>
      <w:tr>
        <w:tblPrEx>
          <w:tblBorders>
            <w:left w:val="nil"/>
            <w:insideV w:val="nil"/>
          </w:tblBorders>
        </w:tblPrEx>
        <w:tc>
          <w:tcPr>
            <w:gridSpan w:val="2"/>
            <w:tcW w:w="4535"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535"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31" w:name="P431"/>
    <w:bookmarkEnd w:id="431"/>
    <w:p>
      <w:pPr>
        <w:pStyle w:val="0"/>
        <w:jc w:val="center"/>
      </w:pPr>
      <w:r>
        <w:rPr>
          <w:sz w:val="20"/>
        </w:rPr>
        <w:t xml:space="preserve">ЗАЯВЛЕНИЕ</w:t>
      </w:r>
    </w:p>
    <w:p>
      <w:pPr>
        <w:pStyle w:val="0"/>
        <w:jc w:val="center"/>
      </w:pPr>
      <w:r>
        <w:rPr>
          <w:sz w:val="20"/>
        </w:rPr>
        <w:t xml:space="preserve">ОБ ОТКАЗЕ ОТ ПРЕДОСТАВЛЕНИЯ ЗЕМЕЛЬНОГО УЧАСТКА</w:t>
      </w:r>
    </w:p>
    <w:p>
      <w:pPr>
        <w:pStyle w:val="0"/>
        <w:jc w:val="center"/>
      </w:pPr>
      <w:r>
        <w:rPr>
          <w:sz w:val="20"/>
        </w:rPr>
        <w:t xml:space="preserve">В СОБСТВЕННОСТЬ БЕСПЛАТНО И О ПРЕДОСТАВЛЕНИИ ЕДИНОВРЕМЕННОЙ</w:t>
      </w:r>
    </w:p>
    <w:p>
      <w:pPr>
        <w:pStyle w:val="0"/>
        <w:jc w:val="center"/>
      </w:pPr>
      <w:r>
        <w:rPr>
          <w:sz w:val="20"/>
        </w:rPr>
        <w:t xml:space="preserve">ДЕНЕЖНОЙ КОМПЕНСАЦИИ ВЗАМЕН ПРЕДОСТАВЛЕНИЯ ЗЕМЕЛЬНОГО</w:t>
      </w:r>
    </w:p>
    <w:p>
      <w:pPr>
        <w:pStyle w:val="0"/>
        <w:jc w:val="center"/>
      </w:pPr>
      <w:r>
        <w:rPr>
          <w:sz w:val="20"/>
        </w:rPr>
        <w:t xml:space="preserve">УЧАСТКА 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297"/>
        <w:gridCol w:w="434"/>
        <w:gridCol w:w="4664"/>
      </w:tblGrid>
      <w:tr>
        <w:tblPrEx>
          <w:tblBorders>
            <w:insideV w:val="nil"/>
          </w:tblBorders>
        </w:tblPrEx>
        <w:tc>
          <w:tcPr>
            <w:gridSpan w:val="2"/>
            <w:tcW w:w="3972" w:type="dxa"/>
            <w:tcBorders>
              <w:top w:val="nil"/>
              <w:bottom w:val="nil"/>
            </w:tcBorders>
          </w:tcPr>
          <w:p>
            <w:pPr>
              <w:pStyle w:val="0"/>
              <w:jc w:val="center"/>
            </w:pPr>
            <w:r>
              <w:rPr>
                <w:sz w:val="20"/>
              </w:rPr>
            </w:r>
          </w:p>
        </w:tc>
        <w:tc>
          <w:tcPr>
            <w:gridSpan w:val="2"/>
            <w:tcW w:w="5098" w:type="dxa"/>
            <w:tcBorders>
              <w:top w:val="nil"/>
              <w:bottom w:val="nil"/>
            </w:tcBorders>
          </w:tcPr>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(отдел (сектор) социальной защиты населения уполномоченного исполнительного органа Смоленской области в сфере социальной защиты населения)</w:t>
            </w:r>
          </w:p>
          <w:p>
            <w:pPr>
              <w:pStyle w:val="0"/>
              <w:jc w:val="both"/>
            </w:pPr>
            <w:r>
              <w:rPr>
                <w:sz w:val="20"/>
              </w:rPr>
              <w:t xml:space="preserve">_________________________________________</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0" w:type="dxa"/>
            <w:tcBorders>
              <w:top w:val="nil"/>
              <w:left w:val="nil"/>
              <w:bottom w:val="nil"/>
              <w:right w:val="nil"/>
            </w:tcBorders>
          </w:tcPr>
          <w:p>
            <w:pPr>
              <w:pStyle w:val="0"/>
              <w:ind w:firstLine="283"/>
              <w:jc w:val="both"/>
            </w:pPr>
            <w:r>
              <w:rPr>
                <w:sz w:val="20"/>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утвержденным постановлением Правительства Смоленской области от 07.12.2023 N 169, отказываюсь от предоставления земельного участка в собственность бесплатно и прошу предоставить единовременную денежную компенсацию взамен предоставления земельного участка в собственность бесплатно.</w:t>
            </w:r>
          </w:p>
          <w:p>
            <w:pPr>
              <w:pStyle w:val="0"/>
              <w:ind w:firstLine="283"/>
              <w:jc w:val="both"/>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1.______________________________________________________________________</w:t>
            </w:r>
          </w:p>
          <w:p>
            <w:pPr>
              <w:pStyle w:val="0"/>
              <w:ind w:firstLine="283"/>
              <w:jc w:val="both"/>
            </w:pPr>
            <w:r>
              <w:rPr>
                <w:sz w:val="20"/>
              </w:rPr>
              <w:t xml:space="preserve">2.______________________________________________________________________</w:t>
            </w:r>
          </w:p>
          <w:p>
            <w:pPr>
              <w:pStyle w:val="0"/>
              <w:ind w:firstLine="283"/>
              <w:jc w:val="both"/>
            </w:pPr>
            <w:r>
              <w:rPr>
                <w:sz w:val="20"/>
              </w:rPr>
              <w:t xml:space="preserve">3.______________________________________________________________________</w:t>
            </w:r>
          </w:p>
          <w:p>
            <w:pPr>
              <w:pStyle w:val="0"/>
              <w:ind w:firstLine="283"/>
              <w:jc w:val="both"/>
            </w:pPr>
            <w:r>
              <w:rPr>
                <w:sz w:val="20"/>
              </w:rPr>
            </w:r>
          </w:p>
          <w:p>
            <w:pPr>
              <w:pStyle w:val="0"/>
              <w:ind w:firstLine="283"/>
              <w:jc w:val="both"/>
            </w:pPr>
            <w:r>
              <w:rPr>
                <w:sz w:val="20"/>
              </w:rPr>
              <w:t xml:space="preserve">Способ уведомления:</w:t>
            </w:r>
          </w:p>
          <w:p>
            <w:pPr>
              <w:pStyle w:val="0"/>
              <w:jc w:val="center"/>
            </w:pPr>
            <w:r>
              <w:rPr>
                <w:sz w:val="20"/>
              </w:rPr>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4"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496" w:name="P496"/>
    <w:bookmarkEnd w:id="496"/>
    <w:p>
      <w:pPr>
        <w:pStyle w:val="0"/>
        <w:jc w:val="center"/>
      </w:pPr>
      <w:r>
        <w:rPr>
          <w:sz w:val="20"/>
        </w:rPr>
        <w:t xml:space="preserve">ЗАЯВЛЕНИЕ</w:t>
      </w:r>
    </w:p>
    <w:p>
      <w:pPr>
        <w:pStyle w:val="0"/>
        <w:jc w:val="center"/>
      </w:pPr>
      <w:r>
        <w:rPr>
          <w:sz w:val="20"/>
        </w:rPr>
        <w:t xml:space="preserve">ОБ ОТКАЗЕ ОТ ПРЕДОСТАВЛЕНИЯ ЗЕМЕЛЬНОГО УЧАСТКА</w:t>
      </w:r>
    </w:p>
    <w:p>
      <w:pPr>
        <w:pStyle w:val="0"/>
        <w:jc w:val="center"/>
      </w:pPr>
      <w:r>
        <w:rPr>
          <w:sz w:val="20"/>
        </w:rPr>
        <w:t xml:space="preserve">В СОБСТВЕННОСТЬ БЕСПЛАТНО И О НАМЕРЕНИИ ПОЛУЧИТЬ ЗЕМЕЛЬНЫЙ</w:t>
      </w:r>
    </w:p>
    <w:p>
      <w:pPr>
        <w:pStyle w:val="0"/>
        <w:jc w:val="center"/>
      </w:pPr>
      <w:r>
        <w:rPr>
          <w:sz w:val="20"/>
        </w:rPr>
        <w:t xml:space="preserve">УЧАСТОК В СОБСТВЕННОСТЬ БЕСПЛАТНО ИЗ НОВОГО ПЕРЕЧНЯ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350"/>
        <w:gridCol w:w="381"/>
        <w:gridCol w:w="4665"/>
      </w:tblGrid>
      <w:tr>
        <w:tblPrEx>
          <w:tblBorders>
            <w:insideV w:val="nil"/>
          </w:tblBorders>
        </w:tblPrEx>
        <w:tc>
          <w:tcPr>
            <w:gridSpan w:val="2"/>
            <w:tcW w:w="4025" w:type="dxa"/>
            <w:tcBorders>
              <w:top w:val="nil"/>
              <w:bottom w:val="nil"/>
            </w:tcBorders>
          </w:tcPr>
          <w:p>
            <w:pPr>
              <w:pStyle w:val="0"/>
              <w:jc w:val="center"/>
            </w:pPr>
            <w:r>
              <w:rPr>
                <w:sz w:val="20"/>
              </w:rPr>
            </w:r>
          </w:p>
        </w:tc>
        <w:tc>
          <w:tcPr>
            <w:gridSpan w:val="2"/>
            <w:tcW w:w="5046" w:type="dxa"/>
            <w:tcBorders>
              <w:top w:val="nil"/>
              <w:bottom w:val="nil"/>
            </w:tcBorders>
          </w:tcPr>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1" w:type="dxa"/>
            <w:tcBorders>
              <w:top w:val="nil"/>
              <w:left w:val="nil"/>
              <w:bottom w:val="nil"/>
              <w:right w:val="nil"/>
            </w:tcBorders>
          </w:tcPr>
          <w:p>
            <w:pPr>
              <w:pStyle w:val="0"/>
              <w:ind w:firstLine="283"/>
              <w:jc w:val="both"/>
            </w:pPr>
            <w:r>
              <w:rPr>
                <w:sz w:val="20"/>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утвержденным постановлением Правительства Смоленской области от 07.12.2023 N 169, отказываюсь от земельного участка с кадастровым номером __________________ площадью _____ кв. метров, расположенного по адресу: __________________________________________________________, 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 и сообщаю о намерении получить земельный участок в собственность бесплатно из нового перечня.</w:t>
            </w:r>
          </w:p>
          <w:p>
            <w:pPr>
              <w:pStyle w:val="0"/>
              <w:ind w:firstLine="283"/>
              <w:jc w:val="both"/>
            </w:pPr>
            <w:r>
              <w:rPr>
                <w:sz w:val="20"/>
              </w:rPr>
            </w:r>
          </w:p>
          <w:p>
            <w:pPr>
              <w:pStyle w:val="0"/>
              <w:ind w:firstLine="283"/>
              <w:jc w:val="both"/>
            </w:pPr>
            <w:r>
              <w:rPr>
                <w:sz w:val="20"/>
              </w:rPr>
              <w:t xml:space="preserve">Способ уведомления:</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5"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546" w:name="P546"/>
    <w:bookmarkEnd w:id="546"/>
    <w:p>
      <w:pPr>
        <w:pStyle w:val="2"/>
        <w:jc w:val="center"/>
      </w:pPr>
      <w:r>
        <w:rPr>
          <w:sz w:val="20"/>
        </w:rPr>
        <w:t xml:space="preserve">ПОЛОЖЕНИЕ</w:t>
      </w:r>
    </w:p>
    <w:p>
      <w:pPr>
        <w:pStyle w:val="2"/>
        <w:jc w:val="center"/>
      </w:pPr>
      <w:r>
        <w:rPr>
          <w:sz w:val="20"/>
        </w:rPr>
        <w:t xml:space="preserve">О РАЗМЕРЕ И ПОРЯДКЕ ПРЕДОСТАВЛЕНИЯ НА ТЕРРИТОРИИ СМОЛЕНСКОЙ</w:t>
      </w:r>
    </w:p>
    <w:p>
      <w:pPr>
        <w:pStyle w:val="2"/>
        <w:jc w:val="center"/>
      </w:pPr>
      <w:r>
        <w:rPr>
          <w:sz w:val="20"/>
        </w:rPr>
        <w:t xml:space="preserve">ОБЛАСТИ 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43"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44"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 от 30.06.2025 </w:t>
            </w:r>
            <w:hyperlink w:history="0" r:id="rId4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размер и порядок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переданного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4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такого земельного участка - другого земельного участка, находящегося в государственной или муниципальной собственности (далее - земельный участок).</w:t>
      </w:r>
    </w:p>
    <w:p>
      <w:pPr>
        <w:pStyle w:val="0"/>
        <w:spacing w:before="200" w:line-rule="auto"/>
        <w:ind w:firstLine="540"/>
        <w:jc w:val="both"/>
      </w:pPr>
      <w:r>
        <w:rPr>
          <w:sz w:val="20"/>
        </w:rPr>
        <w:t xml:space="preserve">2. Право на предоставление единовременной денежной компенсации взамен предоставления земельного участка в собственность бесплатно (далее также - денежная компенсация) в соответствии с настоящим Положением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 состоящие на учете в качестве лиц, имеющих право на предоставление земельного участка в собственность бесплатно (далее - учет).</w:t>
      </w:r>
    </w:p>
    <w:p>
      <w:pPr>
        <w:pStyle w:val="0"/>
        <w:jc w:val="both"/>
      </w:pPr>
      <w:r>
        <w:rPr>
          <w:sz w:val="20"/>
        </w:rPr>
        <w:t xml:space="preserve">(в ред. </w:t>
      </w:r>
      <w:hyperlink w:history="0" r:id="rId4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 Утратил силу. - </w:t>
      </w:r>
      <w:hyperlink w:history="0" r:id="rId48"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4. В целях настоящего Положения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Размер денежной компенсации составляет 200000 рублей.</w:t>
      </w:r>
    </w:p>
    <w:p>
      <w:pPr>
        <w:pStyle w:val="0"/>
        <w:jc w:val="both"/>
      </w:pPr>
      <w:r>
        <w:rPr>
          <w:sz w:val="20"/>
        </w:rPr>
        <w:t xml:space="preserve">(в ред. </w:t>
      </w:r>
      <w:hyperlink w:history="0" r:id="rId49"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19.06.2024 N 434)</w:t>
      </w:r>
    </w:p>
    <w:p>
      <w:pPr>
        <w:pStyle w:val="0"/>
        <w:spacing w:before="200" w:line-rule="auto"/>
        <w:ind w:firstLine="540"/>
        <w:jc w:val="both"/>
      </w:pPr>
      <w:r>
        <w:rPr>
          <w:sz w:val="20"/>
        </w:rPr>
        <w:t xml:space="preserve">6. Утратил силу. - </w:t>
      </w:r>
      <w:hyperlink w:history="0" r:id="rId50"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7. Предоставление денежной компенсации осуществляется однократно.</w:t>
      </w:r>
    </w:p>
    <w:p>
      <w:pPr>
        <w:pStyle w:val="0"/>
        <w:spacing w:before="200" w:line-rule="auto"/>
        <w:ind w:firstLine="540"/>
        <w:jc w:val="both"/>
      </w:pPr>
      <w:r>
        <w:rPr>
          <w:sz w:val="20"/>
        </w:rPr>
        <w:t xml:space="preserve">8. Утратил силу. - </w:t>
      </w:r>
      <w:hyperlink w:history="0" r:id="rId51"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9. Для предоставления денежной компенсации участники специальной военной операции, члены семей погибших (умерших) участников специальной военной операции либо их представители обращаются в уполномоченный исполнительный орган Смоленской области по вопросам государственной собственности Смоленской области (далее - уполномоченный орган),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 орган местного самоуправления),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в письменной форме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в собственность бесплатно и о предоставлении единовременной денежной компенсации взамен предоставления земельного участка в собственность бесплатно (далее - заявление об отказе от предоставления земельного участка и о предоставлении денежной компенсации) по форме согласно приложению N 5 к Порядку предоставления на территории Смоленской области земельных участков отдельным категориям граждан в собственность бесплатно, утвержденному настоящим постановлением, в двух экземплярах.</w:t>
      </w:r>
    </w:p>
    <w:p>
      <w:pPr>
        <w:pStyle w:val="0"/>
        <w:jc w:val="both"/>
      </w:pPr>
      <w:r>
        <w:rPr>
          <w:sz w:val="20"/>
        </w:rPr>
        <w:t xml:space="preserve">(п. 9 в ред. </w:t>
      </w:r>
      <w:hyperlink w:history="0" r:id="rId5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0" w:name="P570"/>
    <w:bookmarkEnd w:id="570"/>
    <w:p>
      <w:pPr>
        <w:pStyle w:val="0"/>
        <w:spacing w:before="200" w:line-rule="auto"/>
        <w:ind w:firstLine="540"/>
        <w:jc w:val="both"/>
      </w:pPr>
      <w:r>
        <w:rPr>
          <w:sz w:val="20"/>
        </w:rPr>
        <w:t xml:space="preserve">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w:t>
      </w:r>
    </w:p>
    <w:p>
      <w:pPr>
        <w:pStyle w:val="0"/>
        <w:jc w:val="both"/>
      </w:pPr>
      <w:r>
        <w:rPr>
          <w:sz w:val="20"/>
        </w:rPr>
        <w:t xml:space="preserve">(в ред. </w:t>
      </w:r>
      <w:hyperlink w:history="0" r:id="rId5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2" w:name="P572"/>
    <w:bookmarkEnd w:id="572"/>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bookmarkStart w:id="573" w:name="P573"/>
    <w:bookmarkEnd w:id="573"/>
    <w:p>
      <w:pPr>
        <w:pStyle w:val="0"/>
        <w:spacing w:before="200" w:line-rule="auto"/>
        <w:ind w:firstLine="540"/>
        <w:jc w:val="both"/>
      </w:pPr>
      <w:r>
        <w:rPr>
          <w:sz w:val="20"/>
        </w:rPr>
        <w:t xml:space="preserve">2) документ, содержащий сведения о реквизитах счета, открытого на имя участника специальной военной операции в банке или иной кредитной организации;</w:t>
      </w:r>
    </w:p>
    <w:bookmarkStart w:id="574" w:name="P574"/>
    <w:bookmarkEnd w:id="574"/>
    <w:p>
      <w:pPr>
        <w:pStyle w:val="0"/>
        <w:spacing w:before="200" w:line-rule="auto"/>
        <w:ind w:firstLine="540"/>
        <w:jc w:val="both"/>
      </w:pPr>
      <w:r>
        <w:rPr>
          <w:sz w:val="20"/>
        </w:rPr>
        <w:t xml:space="preserve">3) письменное </w:t>
      </w:r>
      <w:hyperlink w:history="0" w:anchor="P668"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1 к настоящему Положению.</w:t>
      </w:r>
    </w:p>
    <w:p>
      <w:pPr>
        <w:pStyle w:val="0"/>
        <w:jc w:val="both"/>
      </w:pPr>
      <w:r>
        <w:rPr>
          <w:sz w:val="20"/>
        </w:rPr>
        <w:t xml:space="preserve">(в ред. постановлений Правительства Смоленской области от 13.03.2024 </w:t>
      </w:r>
      <w:hyperlink w:history="0" r:id="rId54"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rPr>
        <w:t xml:space="preserve">, от 30.06.2025 </w:t>
      </w:r>
      <w:hyperlink w:history="0" r:id="rId5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rPr>
        <w:t xml:space="preserve">)</w:t>
      </w:r>
    </w:p>
    <w:bookmarkStart w:id="576" w:name="P576"/>
    <w:bookmarkEnd w:id="576"/>
    <w:p>
      <w:pPr>
        <w:pStyle w:val="0"/>
        <w:spacing w:before="200" w:line-rule="auto"/>
        <w:ind w:firstLine="540"/>
        <w:jc w:val="both"/>
      </w:pPr>
      <w:r>
        <w:rPr>
          <w:sz w:val="20"/>
        </w:rPr>
        <w:t xml:space="preserve">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w:t>
      </w:r>
    </w:p>
    <w:p>
      <w:pPr>
        <w:pStyle w:val="0"/>
        <w:jc w:val="both"/>
      </w:pPr>
      <w:r>
        <w:rPr>
          <w:sz w:val="20"/>
        </w:rPr>
        <w:t xml:space="preserve">(в ред. </w:t>
      </w:r>
      <w:hyperlink w:history="0" r:id="rId5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8" w:name="P578"/>
    <w:bookmarkEnd w:id="578"/>
    <w:p>
      <w:pPr>
        <w:pStyle w:val="0"/>
        <w:spacing w:before="200" w:line-rule="auto"/>
        <w:ind w:firstLine="540"/>
        <w:jc w:val="both"/>
      </w:pPr>
      <w:r>
        <w:rPr>
          <w:sz w:val="20"/>
        </w:rPr>
        <w:t xml:space="preserve">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w:t>
      </w:r>
    </w:p>
    <w:bookmarkStart w:id="579" w:name="P579"/>
    <w:bookmarkEnd w:id="579"/>
    <w:p>
      <w:pPr>
        <w:pStyle w:val="0"/>
        <w:spacing w:before="200" w:line-rule="auto"/>
        <w:ind w:firstLine="540"/>
        <w:jc w:val="both"/>
      </w:pPr>
      <w:r>
        <w:rPr>
          <w:sz w:val="20"/>
        </w:rPr>
        <w:t xml:space="preserve">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w:t>
      </w:r>
    </w:p>
    <w:bookmarkStart w:id="580" w:name="P580"/>
    <w:bookmarkEnd w:id="580"/>
    <w:p>
      <w:pPr>
        <w:pStyle w:val="0"/>
        <w:spacing w:before="200" w:line-rule="auto"/>
        <w:ind w:firstLine="540"/>
        <w:jc w:val="both"/>
      </w:pPr>
      <w:r>
        <w:rPr>
          <w:sz w:val="20"/>
        </w:rPr>
        <w:t xml:space="preserve">3) письменные </w:t>
      </w:r>
      <w:hyperlink w:history="0" w:anchor="P714" w:tooltip="СОГЛАСИЕ">
        <w:r>
          <w:rPr>
            <w:sz w:val="20"/>
            <w:color w:val="0000ff"/>
          </w:rPr>
          <w:t xml:space="preserve">согласия</w:t>
        </w:r>
      </w:hyperlink>
      <w:r>
        <w:rPr>
          <w:sz w:val="20"/>
        </w:rPr>
        <w:t xml:space="preserve"> на обработку персональных данных каждого совершеннолетнего члена данной семьи по форме согласно приложению N 2 к настоящему Положению.</w:t>
      </w:r>
    </w:p>
    <w:p>
      <w:pPr>
        <w:pStyle w:val="0"/>
        <w:jc w:val="both"/>
      </w:pPr>
      <w:r>
        <w:rPr>
          <w:sz w:val="20"/>
        </w:rPr>
        <w:t xml:space="preserve">(в ред. постановлений Правительства Смоленской области от 13.03.2024 </w:t>
      </w:r>
      <w:hyperlink w:history="0" r:id="rId5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rPr>
        <w:t xml:space="preserve">, от 30.06.2025 </w:t>
      </w:r>
      <w:hyperlink w:history="0" r:id="rId5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rPr>
        <w:t xml:space="preserve">)</w:t>
      </w:r>
    </w:p>
    <w:p>
      <w:pPr>
        <w:pStyle w:val="0"/>
        <w:spacing w:before="200" w:line-rule="auto"/>
        <w:ind w:firstLine="540"/>
        <w:jc w:val="both"/>
      </w:pPr>
      <w:r>
        <w:rPr>
          <w:sz w:val="20"/>
        </w:rPr>
        <w:t xml:space="preserve">12.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представляются в подлинниках. Сотрудник уполномоченного органа, органа местного самоуправления, ответственный за прием документов, изготавливает копии документов, указанных в </w:t>
      </w:r>
      <w:hyperlink w:history="0" w:anchor="P572"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w:t>
      </w:r>
      <w:hyperlink w:history="0" w:anchor="P573" w:tooltip="2) документ, содержащий сведения о реквизитах счета, открытого на имя участника специальной военной операции в банке или иной кредитной организации;">
        <w:r>
          <w:rPr>
            <w:sz w:val="20"/>
            <w:color w:val="0000ff"/>
          </w:rPr>
          <w:t xml:space="preserve">2 пункта 10</w:t>
        </w:r>
      </w:hyperlink>
      <w:r>
        <w:rPr>
          <w:sz w:val="20"/>
        </w:rPr>
        <w:t xml:space="preserve"> и в </w:t>
      </w:r>
      <w:hyperlink w:history="0" w:anchor="P578" w:tooltip="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
        <w:r>
          <w:rPr>
            <w:sz w:val="20"/>
            <w:color w:val="0000ff"/>
          </w:rPr>
          <w:t xml:space="preserve">подпунктах 1</w:t>
        </w:r>
      </w:hyperlink>
      <w:r>
        <w:rPr>
          <w:sz w:val="20"/>
        </w:rPr>
        <w:t xml:space="preserve">, </w:t>
      </w:r>
      <w:hyperlink w:history="0" w:anchor="P579" w:tooltip="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
        <w:r>
          <w:rPr>
            <w:sz w:val="20"/>
            <w:color w:val="0000ff"/>
          </w:rPr>
          <w:t xml:space="preserve">2 пункта 11</w:t>
        </w:r>
      </w:hyperlink>
      <w:r>
        <w:rPr>
          <w:sz w:val="20"/>
        </w:rPr>
        <w:t xml:space="preserve"> настоящего Положения, заверяет их, после чего подлинники документов, за исключением документов, указанных в </w:t>
      </w:r>
      <w:hyperlink w:history="0" w:anchor="P574" w:tooltip="3) письменное согласие на обработку персональных данных по форме согласно приложению N 1 к настоящему Положению.">
        <w:r>
          <w:rPr>
            <w:sz w:val="20"/>
            <w:color w:val="0000ff"/>
          </w:rPr>
          <w:t xml:space="preserve">подпункте 3 пункта 10</w:t>
        </w:r>
      </w:hyperlink>
      <w:r>
        <w:rPr>
          <w:sz w:val="20"/>
        </w:rPr>
        <w:t xml:space="preserve">, в </w:t>
      </w:r>
      <w:hyperlink w:history="0" w:anchor="P580" w:tooltip="3) письменные согласия на обработку персональных данных каждого совершеннолетнего члена данной семьи по форме согласно приложению N 2 к настоящему Положению.">
        <w:r>
          <w:rPr>
            <w:sz w:val="20"/>
            <w:color w:val="0000ff"/>
          </w:rPr>
          <w:t xml:space="preserve">подпункте 3 пункта 11</w:t>
        </w:r>
      </w:hyperlink>
      <w:r>
        <w:rPr>
          <w:sz w:val="20"/>
        </w:rPr>
        <w:t xml:space="preserve"> настоящего Положения, возвращаются участнику специальной военной операции (его представителю) или членам семьи погибшего (умершего) участника специальной военной операции (их представителю).</w:t>
      </w:r>
    </w:p>
    <w:p>
      <w:pPr>
        <w:pStyle w:val="0"/>
        <w:jc w:val="both"/>
      </w:pPr>
      <w:r>
        <w:rPr>
          <w:sz w:val="20"/>
        </w:rPr>
        <w:t xml:space="preserve">(п. 12 в ред. </w:t>
      </w:r>
      <w:hyperlink w:history="0" r:id="rId5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13. Уполномоченный орган, орган местного самоуправления в течение трех рабочих дней с даты поступления от участника специальной военной операции, членов семьи погибшего (умершего) участника специальной военной операции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указанные заявление и документы посредством заказного почтового отправления или нарочным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w:t>
      </w:r>
    </w:p>
    <w:p>
      <w:pPr>
        <w:pStyle w:val="0"/>
        <w:jc w:val="both"/>
      </w:pPr>
      <w:r>
        <w:rPr>
          <w:sz w:val="20"/>
        </w:rPr>
        <w:t xml:space="preserve">(п. 13 в ред. </w:t>
      </w:r>
      <w:hyperlink w:history="0" r:id="rId6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86" w:name="P586"/>
    <w:bookmarkEnd w:id="586"/>
    <w:p>
      <w:pPr>
        <w:pStyle w:val="0"/>
        <w:spacing w:before="200" w:line-rule="auto"/>
        <w:ind w:firstLine="540"/>
        <w:jc w:val="both"/>
      </w:pPr>
      <w:r>
        <w:rPr>
          <w:sz w:val="20"/>
        </w:rPr>
        <w:t xml:space="preserve">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w:t>
      </w:r>
    </w:p>
    <w:p>
      <w:pPr>
        <w:pStyle w:val="0"/>
        <w:spacing w:before="200" w:line-rule="auto"/>
        <w:ind w:firstLine="540"/>
        <w:jc w:val="both"/>
      </w:pPr>
      <w:r>
        <w:rPr>
          <w:sz w:val="20"/>
        </w:rPr>
        <w:t xml:space="preserve">- в уполномоченный орган и органы местного самоуправления (за исключением органа местного самоуправления, от которого получены заявление об отказе от предоставления земельного участка и о предоставлении денежной компенсации 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 в случае поступления указанных заявления и документов от органа местного самоуправления;</w:t>
      </w:r>
    </w:p>
    <w:p>
      <w:pPr>
        <w:pStyle w:val="0"/>
        <w:spacing w:before="200" w:line-rule="auto"/>
        <w:ind w:firstLine="540"/>
        <w:jc w:val="both"/>
      </w:pPr>
      <w:r>
        <w:rPr>
          <w:sz w:val="20"/>
        </w:rPr>
        <w:t xml:space="preserve">- в органы местного самоуправления - в случае поступления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 уполномоченного органа.</w:t>
      </w:r>
    </w:p>
    <w:p>
      <w:pPr>
        <w:pStyle w:val="0"/>
        <w:jc w:val="both"/>
      </w:pPr>
      <w:r>
        <w:rPr>
          <w:sz w:val="20"/>
        </w:rPr>
        <w:t xml:space="preserve">(п. 14 в ред. </w:t>
      </w:r>
      <w:hyperlink w:history="0" r:id="rId6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15. Сектор Учреждения не позднее одного рабочего дня, следующего за днем получения ответов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 направляет заявление об отказе от предоставления земельного участка и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ответы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 в отдел (сектор) социальной защиты населения уполномоченного исполнительного органа Смоленской области в сфере социальной защиты населения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(далее - отдел (сектор) социальной защиты населения).</w:t>
      </w:r>
    </w:p>
    <w:p>
      <w:pPr>
        <w:pStyle w:val="0"/>
        <w:jc w:val="both"/>
      </w:pPr>
      <w:r>
        <w:rPr>
          <w:sz w:val="20"/>
        </w:rPr>
        <w:t xml:space="preserve">(п. 15 в ред. </w:t>
      </w:r>
      <w:hyperlink w:history="0" r:id="rId6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16. Отдел (сектор) социальной защиты населения в течение десяти рабочих дней со дня получения заявления об отказе от предоставления земельного участка и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пункте 14</w:t>
        </w:r>
      </w:hyperlink>
      <w:r>
        <w:rPr>
          <w:sz w:val="20"/>
        </w:rPr>
        <w:t xml:space="preserve"> настоящего Положения, принимает решение о предоставлении денежной компенсации или об отказе в предоставлении денежной компенсации.</w:t>
      </w:r>
    </w:p>
    <w:p>
      <w:pPr>
        <w:pStyle w:val="0"/>
        <w:jc w:val="both"/>
      </w:pPr>
      <w:r>
        <w:rPr>
          <w:sz w:val="20"/>
        </w:rPr>
        <w:t xml:space="preserve">(п. 16 в ред. </w:t>
      </w:r>
      <w:hyperlink w:history="0" r:id="rId6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17. Основаниями для принятия решения об отказе в предоставлении денежной компенсации являются:</w:t>
      </w:r>
    </w:p>
    <w:p>
      <w:pPr>
        <w:pStyle w:val="0"/>
        <w:spacing w:before="200" w:line-rule="auto"/>
        <w:ind w:firstLine="540"/>
        <w:jc w:val="both"/>
      </w:pPr>
      <w:r>
        <w:rPr>
          <w:sz w:val="20"/>
        </w:rPr>
        <w:t xml:space="preserve">1) предоставление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по основаниям, предусмотренным федеральным и (или) областным законодательством;</w:t>
      </w:r>
    </w:p>
    <w:p>
      <w:pPr>
        <w:pStyle w:val="0"/>
        <w:spacing w:before="200" w:line-rule="auto"/>
        <w:ind w:firstLine="540"/>
        <w:jc w:val="both"/>
      </w:pPr>
      <w:r>
        <w:rPr>
          <w:sz w:val="20"/>
        </w:rPr>
        <w:t xml:space="preserve">2) предоставление ранее участнику специальной военной операции, членам семьи погибшего (умершего) участника специальной военной операции денежной компенсации в соответствии с настоящим Положением;</w:t>
      </w:r>
    </w:p>
    <w:bookmarkStart w:id="597" w:name="P597"/>
    <w:bookmarkEnd w:id="597"/>
    <w:p>
      <w:pPr>
        <w:pStyle w:val="0"/>
        <w:spacing w:before="200" w:line-rule="auto"/>
        <w:ind w:firstLine="540"/>
        <w:jc w:val="both"/>
      </w:pPr>
      <w:r>
        <w:rPr>
          <w:sz w:val="20"/>
        </w:rPr>
        <w:t xml:space="preserve">3) обнаружение недостоверных сведений, содержащихся в заявлении об отказе от предоставления земельного участка и о предоставлении денежной компенсации, документах,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w:t>
      </w:r>
    </w:p>
    <w:bookmarkStart w:id="598" w:name="P598"/>
    <w:bookmarkEnd w:id="598"/>
    <w:p>
      <w:pPr>
        <w:pStyle w:val="0"/>
        <w:spacing w:before="200" w:line-rule="auto"/>
        <w:ind w:firstLine="540"/>
        <w:jc w:val="both"/>
      </w:pPr>
      <w:r>
        <w:rPr>
          <w:sz w:val="20"/>
        </w:rPr>
        <w:t xml:space="preserve">4) непредставление или представление не в полном объеме документов, указанных в пунктах 10 и 11 настоящего Положения.</w:t>
      </w:r>
    </w:p>
    <w:p>
      <w:pPr>
        <w:pStyle w:val="0"/>
        <w:jc w:val="both"/>
      </w:pPr>
      <w:r>
        <w:rPr>
          <w:sz w:val="20"/>
        </w:rPr>
        <w:t xml:space="preserve">(п. 17 в ред. </w:t>
      </w:r>
      <w:hyperlink w:history="0" r:id="rId6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18. Проверка достоверности сведений, содержащихся в представленных заявлении об отказе от предоставления земельного участка и о предоставлении денежной компенсации и документах,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осуществляется отделом (сектором) социальной защиты населения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jc w:val="both"/>
      </w:pPr>
      <w:r>
        <w:rPr>
          <w:sz w:val="20"/>
        </w:rPr>
        <w:t xml:space="preserve">(п. 18 в ред. </w:t>
      </w:r>
      <w:hyperlink w:history="0" r:id="rId6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602" w:name="P602"/>
    <w:bookmarkEnd w:id="602"/>
    <w:p>
      <w:pPr>
        <w:pStyle w:val="0"/>
        <w:spacing w:before="200" w:line-rule="auto"/>
        <w:ind w:firstLine="540"/>
        <w:jc w:val="both"/>
      </w:pPr>
      <w:r>
        <w:rPr>
          <w:sz w:val="20"/>
        </w:rPr>
        <w:t xml:space="preserve">19.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решение о предоставлении денежной компенсации или решение об отказе в предоставлении денежной компенсации, заявление об отказе от предоставления земельного участка и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и ответы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w:t>
      </w:r>
    </w:p>
    <w:p>
      <w:pPr>
        <w:pStyle w:val="0"/>
        <w:jc w:val="both"/>
      </w:pPr>
      <w:r>
        <w:rPr>
          <w:sz w:val="20"/>
        </w:rPr>
        <w:t xml:space="preserve">(п. 19 в ред. </w:t>
      </w:r>
      <w:hyperlink w:history="0" r:id="rId6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20. Сектор Учреждения в течение трех рабочих дней с даты поступления решения об отказе в предоставлении денежной компенсации, документов, указанных в </w:t>
      </w:r>
      <w:hyperlink w:history="0" w:anchor="P602" w:tooltip="19.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решение о предоставлении денежной компенсации...">
        <w:r>
          <w:rPr>
            <w:sz w:val="20"/>
            <w:color w:val="0000ff"/>
          </w:rPr>
          <w:t xml:space="preserve">пункте 19</w:t>
        </w:r>
      </w:hyperlink>
      <w:r>
        <w:rPr>
          <w:sz w:val="20"/>
        </w:rPr>
        <w:t xml:space="preserve"> настоящего Положения, уведомляет участника специальной военной операции (его представителя), членов семьи погибшего (умершего) участника специальной военной операции (их представителя) о таком решении способом, указанным в заявлении об отказе от предоставления земельного участка и о предоставлении денежной компенсации.</w:t>
      </w:r>
    </w:p>
    <w:p>
      <w:pPr>
        <w:pStyle w:val="0"/>
        <w:jc w:val="both"/>
      </w:pPr>
      <w:r>
        <w:rPr>
          <w:sz w:val="20"/>
        </w:rPr>
        <w:t xml:space="preserve">(п. 20 в ред. </w:t>
      </w:r>
      <w:hyperlink w:history="0" r:id="rId6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21. Денежная компенсация предоставляется в течение пятнадцати рабочих дней со дня принятия решения о предоставлении денежной компенсации путем перечисления денежных средств на счет, открытый на имя участника специальной военной операции, члена семьи погибшего (умершего) участника специальной военной операции в банке или иной кредитной организации.</w:t>
      </w:r>
    </w:p>
    <w:p>
      <w:pPr>
        <w:pStyle w:val="0"/>
        <w:jc w:val="both"/>
      </w:pPr>
      <w:r>
        <w:rPr>
          <w:sz w:val="20"/>
        </w:rPr>
        <w:t xml:space="preserve">(п. 21 в ред. </w:t>
      </w:r>
      <w:hyperlink w:history="0" r:id="rId6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22. Отдел (сектор) социальной защиты населения не позднее трех рабочих дней со дня предоставления денежной компенсации направляет в уполномоченный орган и органы местного самоуправления информацию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w:t>
      </w:r>
    </w:p>
    <w:p>
      <w:pPr>
        <w:pStyle w:val="0"/>
        <w:jc w:val="both"/>
      </w:pPr>
      <w:r>
        <w:rPr>
          <w:sz w:val="20"/>
        </w:rPr>
        <w:t xml:space="preserve">(п. 22 в ред. </w:t>
      </w:r>
      <w:hyperlink w:history="0" r:id="rId6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23. Уполномоченный орган, орган местного самоуправления не позднее десяти рабочих дней со дня поступления информации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 принимает решение о снятии участника специальной военной операции, членов семьи погибшего (умершего) участника специальной военной операции с учета в качестве лица, имеющего право на предоставление земельного участка в собственность бесплатно.</w:t>
      </w:r>
    </w:p>
    <w:p>
      <w:pPr>
        <w:pStyle w:val="0"/>
        <w:jc w:val="both"/>
      </w:pPr>
      <w:r>
        <w:rPr>
          <w:sz w:val="20"/>
        </w:rPr>
        <w:t xml:space="preserve">(п. 23 в ред. </w:t>
      </w:r>
      <w:hyperlink w:history="0" r:id="rId7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24. Получение денежной компенсации не учитывается при определении права на получение иных денежных компенсаций и при предоставлении мер социальной поддержки, предусмотренных областным законодательством.</w:t>
      </w:r>
    </w:p>
    <w:p>
      <w:pPr>
        <w:pStyle w:val="0"/>
        <w:jc w:val="both"/>
      </w:pPr>
      <w:r>
        <w:rPr>
          <w:sz w:val="20"/>
        </w:rPr>
        <w:t xml:space="preserve">(п. 24 в ред. </w:t>
      </w:r>
      <w:hyperlink w:history="0" r:id="rId7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Получение денежной компенсации не учитывается при предоставлении мер социальной поддержки, предусмотренных областным законодательством.</w:t>
      </w:r>
    </w:p>
    <w:p>
      <w:pPr>
        <w:pStyle w:val="0"/>
        <w:spacing w:before="200" w:line-rule="auto"/>
        <w:ind w:firstLine="540"/>
        <w:jc w:val="both"/>
      </w:pPr>
      <w:r>
        <w:rPr>
          <w:sz w:val="20"/>
        </w:rPr>
        <w:t xml:space="preserve">25. В случае принятия решения об отказе в предоставлении денежной компенсации по основаниям, предусмотренным </w:t>
      </w:r>
      <w:hyperlink w:history="0" w:anchor="P597" w:tooltip="3) обнаружение недостоверных сведений, содержащихся в заявлении об отказе от предоставления земельного участка и о предоставлении денежной компенсации, документах, указанных в пунктах 10 и 11 настоящего Положения;">
        <w:r>
          <w:rPr>
            <w:sz w:val="20"/>
            <w:color w:val="0000ff"/>
          </w:rPr>
          <w:t xml:space="preserve">подпунктами 3</w:t>
        </w:r>
      </w:hyperlink>
      <w:r>
        <w:rPr>
          <w:sz w:val="20"/>
        </w:rPr>
        <w:t xml:space="preserve"> и </w:t>
      </w:r>
      <w:hyperlink w:history="0" w:anchor="P598" w:tooltip="4) непредставление или представление не в полном объеме документов, указанных в пунктах 10 и 11 настоящего Положения.">
        <w:r>
          <w:rPr>
            <w:sz w:val="20"/>
            <w:color w:val="0000ff"/>
          </w:rPr>
          <w:t xml:space="preserve">4 пункта 17</w:t>
        </w:r>
      </w:hyperlink>
      <w:r>
        <w:rPr>
          <w:sz w:val="20"/>
        </w:rPr>
        <w:t xml:space="preserve"> настоящего Положения, участник специальной военной операции (его представитель), члены семьи погибшего (умершего) участника специальной военной операции (их представитель) после устранения обстоятельств, послуживших основанием для принятия решения об отказе в предоставлении денежной компенсации, вправе обратиться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в письменной форме с </w:t>
      </w:r>
      <w:hyperlink w:history="0" w:anchor="P774" w:tooltip="ЗАЯВЛЕНИЕ">
        <w:r>
          <w:rPr>
            <w:sz w:val="20"/>
            <w:color w:val="0000ff"/>
          </w:rPr>
          <w:t xml:space="preserve">заявлением</w:t>
        </w:r>
      </w:hyperlink>
      <w:r>
        <w:rPr>
          <w:sz w:val="20"/>
        </w:rPr>
        <w:t xml:space="preserve"> о предоставлении единовременной денежной компенсации взамен предоставления земельного участка в собственность бесплатно (далее также - заявление о предоставлении денежной компенсации) по форме согласно приложению N 3 к настоящему Положению.</w:t>
      </w:r>
    </w:p>
    <w:p>
      <w:pPr>
        <w:pStyle w:val="0"/>
        <w:jc w:val="both"/>
      </w:pPr>
      <w:r>
        <w:rPr>
          <w:sz w:val="20"/>
        </w:rPr>
        <w:t xml:space="preserve">(п. 25 введен </w:t>
      </w:r>
      <w:hyperlink w:history="0" r:id="rId7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26. Участник специальной военной операции (его представитель) к заявлению о предоставлении денежной компенсации прилагает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пункте 10</w:t>
        </w:r>
      </w:hyperlink>
      <w:r>
        <w:rPr>
          <w:sz w:val="20"/>
        </w:rPr>
        <w:t xml:space="preserve"> настоящего Положения.</w:t>
      </w:r>
    </w:p>
    <w:p>
      <w:pPr>
        <w:pStyle w:val="0"/>
        <w:jc w:val="both"/>
      </w:pPr>
      <w:r>
        <w:rPr>
          <w:sz w:val="20"/>
        </w:rPr>
        <w:t xml:space="preserve">(п. 26 введен </w:t>
      </w:r>
      <w:hyperlink w:history="0" r:id="rId7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27. Члены семьи погибшего (умершего) участника специальной военной операции (их представитель) к заявлению о предоставлении денежной компенсации прилагают документы, указанные в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пункте 11</w:t>
        </w:r>
      </w:hyperlink>
      <w:r>
        <w:rPr>
          <w:sz w:val="20"/>
        </w:rPr>
        <w:t xml:space="preserve"> настоящего Положения.</w:t>
      </w:r>
    </w:p>
    <w:p>
      <w:pPr>
        <w:pStyle w:val="0"/>
        <w:jc w:val="both"/>
      </w:pPr>
      <w:r>
        <w:rPr>
          <w:sz w:val="20"/>
        </w:rPr>
        <w:t xml:space="preserve">(п. 27 введен </w:t>
      </w:r>
      <w:hyperlink w:history="0" r:id="rId7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bookmarkStart w:id="623" w:name="P623"/>
    <w:bookmarkEnd w:id="623"/>
    <w:p>
      <w:pPr>
        <w:pStyle w:val="0"/>
        <w:spacing w:before="200" w:line-rule="auto"/>
        <w:ind w:firstLine="540"/>
        <w:jc w:val="both"/>
      </w:pPr>
      <w:r>
        <w:rPr>
          <w:sz w:val="20"/>
        </w:rPr>
        <w:t xml:space="preserve">28. Сектор Учреждения в срок, не превышающий трех рабочих дней со дня получения заявления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межведомственные запросы о представлении:</w:t>
      </w:r>
    </w:p>
    <w:p>
      <w:pPr>
        <w:pStyle w:val="0"/>
        <w:spacing w:before="200" w:line-rule="auto"/>
        <w:ind w:firstLine="540"/>
        <w:jc w:val="both"/>
      </w:pPr>
      <w:r>
        <w:rPr>
          <w:sz w:val="20"/>
        </w:rPr>
        <w:t xml:space="preserve">1) документов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pPr>
        <w:pStyle w:val="0"/>
        <w:spacing w:before="200" w:line-rule="auto"/>
        <w:ind w:firstLine="540"/>
        <w:jc w:val="both"/>
      </w:pPr>
      <w:r>
        <w:rPr>
          <w:sz w:val="20"/>
        </w:rPr>
        <w:t xml:space="preserve">2) документа (сведений, содержащихся в нем) о постановке участника специальной военной операции, членов семьи погибшего (умершего) участника специальной военной операции на учет;</w:t>
      </w:r>
    </w:p>
    <w:p>
      <w:pPr>
        <w:pStyle w:val="0"/>
        <w:spacing w:before="200" w:line-rule="auto"/>
        <w:ind w:firstLine="540"/>
        <w:jc w:val="both"/>
      </w:pPr>
      <w:r>
        <w:rPr>
          <w:sz w:val="20"/>
        </w:rPr>
        <w:t xml:space="preserve">3) информации об отказе участника специальной военной операции, членов семьи погибшего (умершего) участника специальной военной операции от предоставления земельного участка.</w:t>
      </w:r>
    </w:p>
    <w:p>
      <w:pPr>
        <w:pStyle w:val="0"/>
        <w:jc w:val="both"/>
      </w:pPr>
      <w:r>
        <w:rPr>
          <w:sz w:val="20"/>
        </w:rPr>
        <w:t xml:space="preserve">(п. 28 введен </w:t>
      </w:r>
      <w:hyperlink w:history="0" r:id="rId7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пунктом 28</w:t>
        </w:r>
      </w:hyperlink>
      <w:r>
        <w:rPr>
          <w:sz w:val="20"/>
        </w:rPr>
        <w:t xml:space="preserve"> настоящего Положения.</w:t>
      </w:r>
    </w:p>
    <w:p>
      <w:pPr>
        <w:pStyle w:val="0"/>
        <w:jc w:val="both"/>
      </w:pPr>
      <w:r>
        <w:rPr>
          <w:sz w:val="20"/>
        </w:rPr>
        <w:t xml:space="preserve">(п. 29 введен </w:t>
      </w:r>
      <w:hyperlink w:history="0" r:id="rId7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30.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представляются в подлинниках. Сотрудник сектора Учреждения, ответственный за прием документов, изготавливает копии документов, указанных в </w:t>
      </w:r>
      <w:hyperlink w:history="0" w:anchor="P572"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w:t>
      </w:r>
      <w:hyperlink w:history="0" w:anchor="P573" w:tooltip="2) документ, содержащий сведения о реквизитах счета, открытого на имя участника специальной военной операции в банке или иной кредитной организации;">
        <w:r>
          <w:rPr>
            <w:sz w:val="20"/>
            <w:color w:val="0000ff"/>
          </w:rPr>
          <w:t xml:space="preserve">2 пункта 10</w:t>
        </w:r>
      </w:hyperlink>
      <w:r>
        <w:rPr>
          <w:sz w:val="20"/>
        </w:rPr>
        <w:t xml:space="preserve"> и в </w:t>
      </w:r>
      <w:hyperlink w:history="0" w:anchor="P578" w:tooltip="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
        <w:r>
          <w:rPr>
            <w:sz w:val="20"/>
            <w:color w:val="0000ff"/>
          </w:rPr>
          <w:t xml:space="preserve">подпунктах 1</w:t>
        </w:r>
      </w:hyperlink>
      <w:r>
        <w:rPr>
          <w:sz w:val="20"/>
        </w:rPr>
        <w:t xml:space="preserve">, </w:t>
      </w:r>
      <w:hyperlink w:history="0" w:anchor="P579" w:tooltip="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
        <w:r>
          <w:rPr>
            <w:sz w:val="20"/>
            <w:color w:val="0000ff"/>
          </w:rPr>
          <w:t xml:space="preserve">2 пункта 11</w:t>
        </w:r>
      </w:hyperlink>
      <w:r>
        <w:rPr>
          <w:sz w:val="20"/>
        </w:rPr>
        <w:t xml:space="preserve"> настоящего Положения, заверяет их, после чего подлинники документов, за исключением документов, указанных в </w:t>
      </w:r>
      <w:hyperlink w:history="0" w:anchor="P574" w:tooltip="3) письменное согласие на обработку персональных данных по форме согласно приложению N 1 к настоящему Положению.">
        <w:r>
          <w:rPr>
            <w:sz w:val="20"/>
            <w:color w:val="0000ff"/>
          </w:rPr>
          <w:t xml:space="preserve">подпункте 3 пункта 10</w:t>
        </w:r>
      </w:hyperlink>
      <w:r>
        <w:rPr>
          <w:sz w:val="20"/>
        </w:rPr>
        <w:t xml:space="preserve">, в </w:t>
      </w:r>
      <w:hyperlink w:history="0" w:anchor="P580" w:tooltip="3) письменные согласия на обработку персональных данных каждого совершеннолетнего члена данной семьи по форме согласно приложению N 2 к настоящему Положению.">
        <w:r>
          <w:rPr>
            <w:sz w:val="20"/>
            <w:color w:val="0000ff"/>
          </w:rPr>
          <w:t xml:space="preserve">подпункте 3 пункта 11</w:t>
        </w:r>
      </w:hyperlink>
      <w:r>
        <w:rPr>
          <w:sz w:val="20"/>
        </w:rPr>
        <w:t xml:space="preserve"> настоящего Положения, возвращаются участнику специальной военной операции (его представителю), членам семьи погибшего (умершего) участника специальной военной операции (их представителю).</w:t>
      </w:r>
    </w:p>
    <w:p>
      <w:pPr>
        <w:pStyle w:val="0"/>
        <w:jc w:val="both"/>
      </w:pPr>
      <w:r>
        <w:rPr>
          <w:sz w:val="20"/>
        </w:rPr>
        <w:t xml:space="preserve">(п. 30 введен </w:t>
      </w:r>
      <w:hyperlink w:history="0" r:id="rId7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31. Сектор Учреждения не позднее одного рабочего дня, следующего за днем получения ответов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направляет заявление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ответы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в отдел (сектор) социальной защиты населения.</w:t>
      </w:r>
    </w:p>
    <w:p>
      <w:pPr>
        <w:pStyle w:val="0"/>
        <w:jc w:val="both"/>
      </w:pPr>
      <w:r>
        <w:rPr>
          <w:sz w:val="20"/>
        </w:rPr>
        <w:t xml:space="preserve">(п. 31 введен </w:t>
      </w:r>
      <w:hyperlink w:history="0" r:id="rId7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32. Отдел (сектор) социальной защиты населения в течение десяти рабочих дней со дня получения заявления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принимает решение о предоставлении денежной компенсации или об отказе в предоставлении денежной компенсации.</w:t>
      </w:r>
    </w:p>
    <w:p>
      <w:pPr>
        <w:pStyle w:val="0"/>
        <w:jc w:val="both"/>
      </w:pPr>
      <w:r>
        <w:rPr>
          <w:sz w:val="20"/>
        </w:rPr>
        <w:t xml:space="preserve">(п. 32 введен </w:t>
      </w:r>
      <w:hyperlink w:history="0" r:id="rId7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33. Основаниями для принятия решения об отказе в предоставлении денежной компенсации являются:</w:t>
      </w:r>
    </w:p>
    <w:p>
      <w:pPr>
        <w:pStyle w:val="0"/>
        <w:spacing w:before="200" w:line-rule="auto"/>
        <w:ind w:firstLine="540"/>
        <w:jc w:val="both"/>
      </w:pPr>
      <w:r>
        <w:rPr>
          <w:sz w:val="20"/>
        </w:rPr>
        <w:t xml:space="preserve">1) отсутствие сведений о постановке участника специальной военной операции, членов семьи погибшего (умершего) участника специальной военной операции на учет;</w:t>
      </w:r>
    </w:p>
    <w:p>
      <w:pPr>
        <w:pStyle w:val="0"/>
        <w:spacing w:before="200" w:line-rule="auto"/>
        <w:ind w:firstLine="540"/>
        <w:jc w:val="both"/>
      </w:pPr>
      <w:r>
        <w:rPr>
          <w:sz w:val="20"/>
        </w:rPr>
        <w:t xml:space="preserve">2) предоставление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по основаниям, предусмотренным федеральным и (или) областным законодательством;</w:t>
      </w:r>
    </w:p>
    <w:p>
      <w:pPr>
        <w:pStyle w:val="0"/>
        <w:spacing w:before="200" w:line-rule="auto"/>
        <w:ind w:firstLine="540"/>
        <w:jc w:val="both"/>
      </w:pPr>
      <w:r>
        <w:rPr>
          <w:sz w:val="20"/>
        </w:rPr>
        <w:t xml:space="preserve">3) предоставление ранее участнику специальной военной операции, членам семьи погибшего (умершего) участника специальной военной операции денежной компенсации в соответствии с настоящим Положением;</w:t>
      </w:r>
    </w:p>
    <w:p>
      <w:pPr>
        <w:pStyle w:val="0"/>
        <w:spacing w:before="200" w:line-rule="auto"/>
        <w:ind w:firstLine="540"/>
        <w:jc w:val="both"/>
      </w:pPr>
      <w:r>
        <w:rPr>
          <w:sz w:val="20"/>
        </w:rPr>
        <w:t xml:space="preserve">4) непредставление или представление не в полном объеме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w:t>
      </w:r>
    </w:p>
    <w:p>
      <w:pPr>
        <w:pStyle w:val="0"/>
        <w:jc w:val="both"/>
      </w:pPr>
      <w:r>
        <w:rPr>
          <w:sz w:val="20"/>
        </w:rPr>
        <w:t xml:space="preserve">(п. 33 введен </w:t>
      </w:r>
      <w:hyperlink w:history="0" r:id="rId8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34.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решение о предоставлении денежной компенсации или решение об отказе в предоставлении денежной компенсации, заявление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и ответы на межведомственные запросы, указанные в пункте 28 настоящего Положения.</w:t>
      </w:r>
    </w:p>
    <w:p>
      <w:pPr>
        <w:pStyle w:val="0"/>
        <w:jc w:val="both"/>
      </w:pPr>
      <w:r>
        <w:rPr>
          <w:sz w:val="20"/>
        </w:rPr>
        <w:t xml:space="preserve">(п. 34 введен </w:t>
      </w:r>
      <w:hyperlink w:history="0" r:id="rId8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35. Сектор Учреждения в течение трех рабочих дней с даты поступления решения об отказе в предоставлении денежной компенсации, заявления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пункте 28 настоящего Положения, уведомляет участника специальной военной операции (его представителя), членов семьи погибшего (умершего) участника специальной военной операции (их представителя) о таком решении способом, указанным в заявлении о предоставлении денежной компенсации, с указанием оснований отказа.</w:t>
      </w:r>
    </w:p>
    <w:p>
      <w:pPr>
        <w:pStyle w:val="0"/>
        <w:jc w:val="both"/>
      </w:pPr>
      <w:r>
        <w:rPr>
          <w:sz w:val="20"/>
        </w:rPr>
        <w:t xml:space="preserve">(п. 35 введен </w:t>
      </w:r>
      <w:hyperlink w:history="0" r:id="rId8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36. Отдел (сектор) социальной защиты населения не позднее трех рабочих дней со дня предоставления денежной компенсации направляет в уполномоченный орган и органы местного самоуправления информацию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w:t>
      </w:r>
    </w:p>
    <w:p>
      <w:pPr>
        <w:pStyle w:val="0"/>
        <w:jc w:val="both"/>
      </w:pPr>
      <w:r>
        <w:rPr>
          <w:sz w:val="20"/>
        </w:rPr>
        <w:t xml:space="preserve">(п. 36 введен </w:t>
      </w:r>
      <w:hyperlink w:history="0" r:id="rId8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13"/>
        <w:gridCol w:w="1843"/>
        <w:gridCol w:w="3614"/>
      </w:tblGrid>
      <w:tr>
        <w:tc>
          <w:tcPr>
            <w:gridSpan w:val="3"/>
            <w:tcW w:w="9070" w:type="dxa"/>
            <w:tcBorders>
              <w:top w:val="nil"/>
              <w:left w:val="nil"/>
              <w:bottom w:val="nil"/>
              <w:right w:val="nil"/>
            </w:tcBorders>
          </w:tcPr>
          <w:bookmarkStart w:id="668" w:name="P668"/>
          <w:bookmarkEnd w:id="668"/>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jc w:val="both"/>
            </w:pPr>
            <w:r>
              <w:rPr>
                <w:sz w:val="20"/>
              </w:rPr>
            </w:r>
          </w:p>
          <w:p>
            <w:pPr>
              <w:pStyle w:val="0"/>
              <w:ind w:firstLine="540"/>
              <w:jc w:val="both"/>
            </w:pPr>
            <w:r>
              <w:rPr>
                <w:sz w:val="20"/>
              </w:rPr>
              <w:t xml:space="preserve">Я, 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 серия ____________ N ___________ выдан ______________________</w:t>
            </w:r>
          </w:p>
          <w:p>
            <w:pPr>
              <w:pStyle w:val="0"/>
              <w:jc w:val="both"/>
            </w:pPr>
            <w:r>
              <w:rPr>
                <w:sz w:val="20"/>
              </w:rPr>
              <w:t xml:space="preserve">(вид документа, удостоверяющего личность)</w:t>
            </w:r>
          </w:p>
          <w:p>
            <w:pPr>
              <w:pStyle w:val="0"/>
              <w:jc w:val="center"/>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85"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w:t>
            </w:r>
          </w:p>
          <w:p>
            <w:pPr>
              <w:pStyle w:val="0"/>
              <w:jc w:val="both"/>
            </w:pPr>
            <w:r>
              <w:rPr>
                <w:sz w:val="20"/>
              </w:rPr>
              <w:t xml:space="preserve">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представленных в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8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87"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613" w:type="dxa"/>
            <w:tcBorders>
              <w:top w:val="nil"/>
              <w:left w:val="nil"/>
              <w:bottom w:val="nil"/>
              <w:right w:val="nil"/>
            </w:tcBorders>
          </w:tcPr>
          <w:p>
            <w:pPr>
              <w:pStyle w:val="0"/>
              <w:jc w:val="center"/>
            </w:pPr>
            <w:r>
              <w:rPr>
                <w:sz w:val="20"/>
              </w:rPr>
              <w:t xml:space="preserve">"___" ____________ 20__ г.</w:t>
            </w:r>
          </w:p>
          <w:p>
            <w:pPr>
              <w:pStyle w:val="0"/>
              <w:jc w:val="center"/>
            </w:pPr>
            <w:r>
              <w:rPr>
                <w:sz w:val="20"/>
              </w:rPr>
              <w:t xml:space="preserve">(дата)</w:t>
            </w:r>
          </w:p>
        </w:tc>
        <w:tc>
          <w:tcPr>
            <w:tcW w:w="1843"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3614"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(Ф.И.О.)</w:t>
            </w:r>
          </w:p>
        </w:tc>
      </w:tr>
    </w:tbl>
    <w:p>
      <w:pPr>
        <w:pStyle w:val="0"/>
        <w:jc w:val="center"/>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13"/>
        <w:gridCol w:w="1843"/>
        <w:gridCol w:w="3614"/>
      </w:tblGrid>
      <w:tr>
        <w:tc>
          <w:tcPr>
            <w:gridSpan w:val="3"/>
            <w:tcW w:w="9070" w:type="dxa"/>
            <w:tcBorders>
              <w:top w:val="nil"/>
              <w:left w:val="nil"/>
              <w:bottom w:val="nil"/>
              <w:right w:val="nil"/>
            </w:tcBorders>
          </w:tcPr>
          <w:bookmarkStart w:id="714" w:name="P714"/>
          <w:bookmarkEnd w:id="714"/>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jc w:val="both"/>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 серия ____________ N ___________ выдан 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адресу:_________________________________________________,</w:t>
            </w:r>
          </w:p>
          <w:p>
            <w:pPr>
              <w:pStyle w:val="0"/>
              <w:jc w:val="both"/>
            </w:pPr>
            <w:r>
              <w:rPr>
                <w:sz w:val="20"/>
              </w:rPr>
              <w:t xml:space="preserve">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 дата рождения ______________________</w:t>
            </w:r>
          </w:p>
          <w:p>
            <w:pPr>
              <w:pStyle w:val="0"/>
              <w:ind w:firstLine="283"/>
              <w:jc w:val="both"/>
            </w:pPr>
            <w:r>
              <w:rPr>
                <w:sz w:val="20"/>
              </w:rPr>
              <w:t xml:space="preserve">(фамилия, имя, отчество (при наличии)</w:t>
            </w:r>
          </w:p>
          <w:p>
            <w:pPr>
              <w:pStyle w:val="0"/>
              <w:jc w:val="both"/>
            </w:pPr>
            <w:r>
              <w:rPr>
                <w:sz w:val="20"/>
              </w:rPr>
              <w:t xml:space="preserve">_______________________ серия ____________ N ________ выдан _________________</w:t>
            </w:r>
          </w:p>
          <w:p>
            <w:pPr>
              <w:pStyle w:val="0"/>
              <w:ind w:firstLine="283"/>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___________________________________________ дата рождения _____________</w:t>
            </w:r>
          </w:p>
          <w:p>
            <w:pPr>
              <w:pStyle w:val="0"/>
              <w:ind w:firstLine="283" w:left="849"/>
              <w:jc w:val="both"/>
            </w:pPr>
            <w:r>
              <w:rPr>
                <w:sz w:val="20"/>
              </w:rPr>
              <w:t xml:space="preserve">(фамилия, имя, отчество (при наличии)</w:t>
            </w:r>
          </w:p>
          <w:p>
            <w:pPr>
              <w:pStyle w:val="0"/>
              <w:jc w:val="both"/>
            </w:pPr>
            <w:r>
              <w:rPr>
                <w:sz w:val="20"/>
              </w:rPr>
              <w:t xml:space="preserve">_______________________ серия ____________ N _____________ выдан ___________</w:t>
            </w:r>
          </w:p>
          <w:p>
            <w:pPr>
              <w:pStyle w:val="0"/>
              <w:ind w:left="283"/>
              <w:jc w:val="both"/>
            </w:pPr>
            <w:r>
              <w:rPr>
                <w:sz w:val="20"/>
              </w:rPr>
              <w:t xml:space="preserve">(вид документа, удостоверяющего личность)</w:t>
            </w:r>
          </w:p>
          <w:p>
            <w:pPr>
              <w:pStyle w:val="0"/>
              <w:jc w:val="center"/>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89"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СОГКУ "Центр социальных выплат, приема и обработки информации")</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9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рождения, перемены имени, об усыновлении,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91"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613" w:type="dxa"/>
            <w:tcBorders>
              <w:top w:val="nil"/>
              <w:left w:val="nil"/>
              <w:bottom w:val="nil"/>
              <w:right w:val="nil"/>
            </w:tcBorders>
          </w:tcPr>
          <w:p>
            <w:pPr>
              <w:pStyle w:val="0"/>
              <w:jc w:val="center"/>
            </w:pPr>
            <w:r>
              <w:rPr>
                <w:sz w:val="20"/>
              </w:rPr>
              <w:t xml:space="preserve">"___" ____________ 20__ г.</w:t>
            </w:r>
          </w:p>
          <w:p>
            <w:pPr>
              <w:pStyle w:val="0"/>
              <w:jc w:val="center"/>
            </w:pPr>
            <w:r>
              <w:rPr>
                <w:sz w:val="20"/>
              </w:rPr>
              <w:t xml:space="preserve">(дата)</w:t>
            </w:r>
          </w:p>
        </w:tc>
        <w:tc>
          <w:tcPr>
            <w:tcW w:w="1843"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3614"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774" w:name="P774"/>
    <w:bookmarkEnd w:id="774"/>
    <w:p>
      <w:pPr>
        <w:pStyle w:val="0"/>
        <w:jc w:val="center"/>
      </w:pPr>
      <w:r>
        <w:rPr>
          <w:sz w:val="20"/>
        </w:rPr>
        <w:t xml:space="preserve">ЗАЯВЛЕНИЕ</w:t>
      </w:r>
    </w:p>
    <w:p>
      <w:pPr>
        <w:pStyle w:val="0"/>
        <w:jc w:val="center"/>
      </w:pPr>
      <w:r>
        <w:rPr>
          <w:sz w:val="20"/>
        </w:rPr>
        <w:t xml:space="preserve">О ПРЕДОСТАВЛЕНИИ ЕДИНОВРЕМЕННОЙ ДЕНЕЖНОЙ КОМПЕНСАЦИИ ВЗАМЕН</w:t>
      </w:r>
    </w:p>
    <w:p>
      <w:pPr>
        <w:pStyle w:val="0"/>
        <w:jc w:val="center"/>
      </w:pPr>
      <w:r>
        <w:rPr>
          <w:sz w:val="20"/>
        </w:rPr>
        <w:t xml:space="preserve">ПРЕДОСТАВЛЕНИЯ ЗЕМЕЛЬНОГО УЧАСТКА 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350"/>
        <w:gridCol w:w="381"/>
        <w:gridCol w:w="4665"/>
      </w:tblGrid>
      <w:tr>
        <w:tblPrEx>
          <w:tblBorders>
            <w:insideV w:val="nil"/>
          </w:tblBorders>
        </w:tblPrEx>
        <w:tc>
          <w:tcPr>
            <w:gridSpan w:val="2"/>
            <w:tcW w:w="4025" w:type="dxa"/>
            <w:tcBorders>
              <w:top w:val="nil"/>
              <w:bottom w:val="nil"/>
            </w:tcBorders>
          </w:tcPr>
          <w:p>
            <w:pPr>
              <w:pStyle w:val="0"/>
              <w:jc w:val="center"/>
            </w:pPr>
            <w:r>
              <w:rPr>
                <w:sz w:val="20"/>
              </w:rPr>
            </w:r>
          </w:p>
        </w:tc>
        <w:tc>
          <w:tcPr>
            <w:gridSpan w:val="2"/>
            <w:tcW w:w="5046" w:type="dxa"/>
            <w:tcBorders>
              <w:top w:val="nil"/>
              <w:bottom w:val="nil"/>
            </w:tcBorders>
          </w:tcPr>
          <w:p>
            <w:pPr>
              <w:pStyle w:val="0"/>
              <w:jc w:val="both"/>
            </w:pPr>
            <w:r>
              <w:rPr>
                <w:sz w:val="20"/>
              </w:rPr>
              <w:t xml:space="preserve">________________________________________</w:t>
            </w:r>
          </w:p>
          <w:p>
            <w:pPr>
              <w:pStyle w:val="0"/>
              <w:jc w:val="both"/>
            </w:pPr>
            <w:r>
              <w:rPr>
                <w:sz w:val="20"/>
              </w:rPr>
              <w:t xml:space="preserve">_________________________________________</w:t>
            </w:r>
          </w:p>
          <w:p>
            <w:pPr>
              <w:pStyle w:val="0"/>
              <w:jc w:val="both"/>
            </w:pPr>
            <w:r>
              <w:rPr>
                <w:sz w:val="20"/>
              </w:rPr>
              <w:t xml:space="preserve">(отдел (сектор) социальной защиты населения уполномоченного исполнительного органа Смоленской области в сфере социальной защиты населения)</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1" w:type="dxa"/>
            <w:tcBorders>
              <w:top w:val="nil"/>
              <w:left w:val="nil"/>
              <w:bottom w:val="nil"/>
              <w:right w:val="nil"/>
            </w:tcBorders>
          </w:tcPr>
          <w:p>
            <w:pPr>
              <w:pStyle w:val="0"/>
              <w:ind w:firstLine="283"/>
              <w:jc w:val="both"/>
            </w:pPr>
            <w:r>
              <w:rPr>
                <w:sz w:val="20"/>
              </w:rPr>
              <w:t xml:space="preserve">В соответствии с Положением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утвержденным постановлением Правительства Смоленской области от 07.12.2023 N 169, прошу предоставить единовременную денежную компенсацию взамен предоставления земельного участка в собственность бесплатно.</w:t>
            </w:r>
          </w:p>
          <w:p>
            <w:pPr>
              <w:pStyle w:val="0"/>
              <w:ind w:firstLine="283"/>
              <w:jc w:val="both"/>
            </w:pPr>
            <w:r>
              <w:rPr>
                <w:sz w:val="20"/>
              </w:rPr>
              <w:t xml:space="preserve">Ранее мне (погибшему (умершему) участнику специальной военной операции) (нужное подчеркнуть)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ind w:firstLine="283"/>
              <w:jc w:val="both"/>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1.______________________________________________________________________</w:t>
            </w:r>
          </w:p>
          <w:p>
            <w:pPr>
              <w:pStyle w:val="0"/>
              <w:ind w:firstLine="283"/>
              <w:jc w:val="both"/>
            </w:pPr>
            <w:r>
              <w:rPr>
                <w:sz w:val="20"/>
              </w:rPr>
              <w:t xml:space="preserve">2.______________________________________________________________________</w:t>
            </w:r>
          </w:p>
          <w:p>
            <w:pPr>
              <w:pStyle w:val="0"/>
              <w:ind w:firstLine="283"/>
              <w:jc w:val="both"/>
            </w:pPr>
            <w:r>
              <w:rPr>
                <w:sz w:val="20"/>
              </w:rPr>
              <w:t xml:space="preserve">3.______________________________________________________________________</w:t>
            </w:r>
          </w:p>
          <w:p>
            <w:pPr>
              <w:pStyle w:val="0"/>
              <w:ind w:firstLine="283"/>
              <w:jc w:val="both"/>
            </w:pPr>
            <w:r>
              <w:rPr>
                <w:sz w:val="20"/>
              </w:rPr>
              <w:t xml:space="preserve">4.______________________________________________________________________</w:t>
            </w:r>
          </w:p>
          <w:p>
            <w:pPr>
              <w:pStyle w:val="0"/>
              <w:ind w:firstLine="283"/>
              <w:jc w:val="both"/>
            </w:pPr>
            <w:r>
              <w:rPr>
                <w:sz w:val="20"/>
              </w:rPr>
              <w:t xml:space="preserve">5.______________________________________________________________________</w:t>
            </w:r>
          </w:p>
          <w:p>
            <w:pPr>
              <w:pStyle w:val="0"/>
              <w:ind w:firstLine="283"/>
              <w:jc w:val="both"/>
            </w:pPr>
            <w:r>
              <w:rPr>
                <w:sz w:val="20"/>
              </w:rPr>
            </w:r>
          </w:p>
          <w:p>
            <w:pPr>
              <w:pStyle w:val="0"/>
              <w:ind w:firstLine="283"/>
              <w:jc w:val="both"/>
            </w:pPr>
            <w:r>
              <w:rPr>
                <w:sz w:val="20"/>
              </w:rPr>
              <w:t xml:space="preserve">Способ уведомления:</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5"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07.12.2023 N 169</w:t>
            <w:br/>
            <w:t>(ред. от 30.06.2025)</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3395&amp;dst=100005" TargetMode = "External"/>
	<Relationship Id="rId8" Type="http://schemas.openxmlformats.org/officeDocument/2006/relationships/hyperlink" Target="https://login.consultant.ru/link/?req=doc&amp;base=RLAW376&amp;n=145659&amp;dst=100005" TargetMode = "External"/>
	<Relationship Id="rId9" Type="http://schemas.openxmlformats.org/officeDocument/2006/relationships/hyperlink" Target="https://login.consultant.ru/link/?req=doc&amp;base=RLAW376&amp;n=155493&amp;dst=100005" TargetMode = "External"/>
	<Relationship Id="rId10" Type="http://schemas.openxmlformats.org/officeDocument/2006/relationships/hyperlink" Target="https://login.consultant.ru/link/?req=doc&amp;base=RZR&amp;n=495301&amp;dst=463" TargetMode = "External"/>
	<Relationship Id="rId11" Type="http://schemas.openxmlformats.org/officeDocument/2006/relationships/hyperlink" Target="https://login.consultant.ru/link/?req=doc&amp;base=RLAW376&amp;n=148291&amp;dst=100016" TargetMode = "External"/>
	<Relationship Id="rId12" Type="http://schemas.openxmlformats.org/officeDocument/2006/relationships/hyperlink" Target="https://login.consultant.ru/link/?req=doc&amp;base=RLAW376&amp;n=155493&amp;dst=100005" TargetMode = "External"/>
	<Relationship Id="rId13" Type="http://schemas.openxmlformats.org/officeDocument/2006/relationships/hyperlink" Target="https://login.consultant.ru/link/?req=doc&amp;base=RZR&amp;n=482881" TargetMode = "External"/>
	<Relationship Id="rId14" Type="http://schemas.openxmlformats.org/officeDocument/2006/relationships/hyperlink" Target="https://login.consultant.ru/link/?req=doc&amp;base=RLAW376&amp;n=155493&amp;dst=100006" TargetMode = "External"/>
	<Relationship Id="rId15" Type="http://schemas.openxmlformats.org/officeDocument/2006/relationships/hyperlink" Target="https://login.consultant.ru/link/?req=doc&amp;base=RLAW376&amp;n=155493&amp;dst=100007" TargetMode = "External"/>
	<Relationship Id="rId16" Type="http://schemas.openxmlformats.org/officeDocument/2006/relationships/hyperlink" Target="https://login.consultant.ru/link/?req=doc&amp;base=RLAW376&amp;n=155493&amp;dst=100008" TargetMode = "External"/>
	<Relationship Id="rId17" Type="http://schemas.openxmlformats.org/officeDocument/2006/relationships/hyperlink" Target="https://login.consultant.ru/link/?req=doc&amp;base=RLAW376&amp;n=155493&amp;dst=100008" TargetMode = "External"/>
	<Relationship Id="rId18" Type="http://schemas.openxmlformats.org/officeDocument/2006/relationships/hyperlink" Target="https://login.consultant.ru/link/?req=doc&amp;base=RLAW376&amp;n=155493&amp;dst=100009" TargetMode = "External"/>
	<Relationship Id="rId19" Type="http://schemas.openxmlformats.org/officeDocument/2006/relationships/hyperlink" Target="https://login.consultant.ru/link/?req=doc&amp;base=RZR&amp;n=426999" TargetMode = "External"/>
	<Relationship Id="rId20" Type="http://schemas.openxmlformats.org/officeDocument/2006/relationships/hyperlink" Target="https://login.consultant.ru/link/?req=doc&amp;base=RLAW376&amp;n=155493&amp;dst=100010" TargetMode = "External"/>
	<Relationship Id="rId21" Type="http://schemas.openxmlformats.org/officeDocument/2006/relationships/hyperlink" Target="https://login.consultant.ru/link/?req=doc&amp;base=RLAW376&amp;n=155493&amp;dst=100011" TargetMode = "External"/>
	<Relationship Id="rId22" Type="http://schemas.openxmlformats.org/officeDocument/2006/relationships/hyperlink" Target="https://login.consultant.ru/link/?req=doc&amp;base=RLAW376&amp;n=155493&amp;dst=100011" TargetMode = "External"/>
	<Relationship Id="rId23" Type="http://schemas.openxmlformats.org/officeDocument/2006/relationships/hyperlink" Target="https://login.consultant.ru/link/?req=doc&amp;base=RLAW376&amp;n=155493&amp;dst=100012" TargetMode = "External"/>
	<Relationship Id="rId24" Type="http://schemas.openxmlformats.org/officeDocument/2006/relationships/hyperlink" Target="https://login.consultant.ru/link/?req=doc&amp;base=RLAW376&amp;n=155493&amp;dst=100014" TargetMode = "External"/>
	<Relationship Id="rId25" Type="http://schemas.openxmlformats.org/officeDocument/2006/relationships/hyperlink" Target="https://login.consultant.ru/link/?req=doc&amp;base=RZR&amp;n=464903" TargetMode = "External"/>
	<Relationship Id="rId26" Type="http://schemas.openxmlformats.org/officeDocument/2006/relationships/hyperlink" Target="https://login.consultant.ru/link/?req=doc&amp;base=RLAW376&amp;n=155493&amp;dst=100016" TargetMode = "External"/>
	<Relationship Id="rId27" Type="http://schemas.openxmlformats.org/officeDocument/2006/relationships/hyperlink" Target="https://login.consultant.ru/link/?req=doc&amp;base=RLAW376&amp;n=155493&amp;dst=100018" TargetMode = "External"/>
	<Relationship Id="rId28" Type="http://schemas.openxmlformats.org/officeDocument/2006/relationships/hyperlink" Target="https://login.consultant.ru/link/?req=doc&amp;base=RLAW376&amp;n=155493&amp;dst=100019" TargetMode = "External"/>
	<Relationship Id="rId29" Type="http://schemas.openxmlformats.org/officeDocument/2006/relationships/hyperlink" Target="https://login.consultant.ru/link/?req=doc&amp;base=RLAW376&amp;n=155493&amp;dst=100020" TargetMode = "External"/>
	<Relationship Id="rId30" Type="http://schemas.openxmlformats.org/officeDocument/2006/relationships/hyperlink" Target="https://login.consultant.ru/link/?req=doc&amp;base=RLAW376&amp;n=155493&amp;dst=100021" TargetMode = "External"/>
	<Relationship Id="rId31" Type="http://schemas.openxmlformats.org/officeDocument/2006/relationships/hyperlink" Target="https://login.consultant.ru/link/?req=doc&amp;base=RLAW376&amp;n=155493&amp;dst=100022" TargetMode = "External"/>
	<Relationship Id="rId32" Type="http://schemas.openxmlformats.org/officeDocument/2006/relationships/hyperlink" Target="https://login.consultant.ru/link/?req=doc&amp;base=RLAW376&amp;n=148291" TargetMode = "External"/>
	<Relationship Id="rId33" Type="http://schemas.openxmlformats.org/officeDocument/2006/relationships/hyperlink" Target="https://login.consultant.ru/link/?req=doc&amp;base=RZR&amp;n=500102&amp;dst=100278" TargetMode = "External"/>
	<Relationship Id="rId34" Type="http://schemas.openxmlformats.org/officeDocument/2006/relationships/hyperlink" Target="https://login.consultant.ru/link/?req=doc&amp;base=RZR&amp;n=500102" TargetMode = "External"/>
	<Relationship Id="rId35" Type="http://schemas.openxmlformats.org/officeDocument/2006/relationships/hyperlink" Target="https://login.consultant.ru/link/?req=doc&amp;base=RZR&amp;n=500102&amp;dst=100278" TargetMode = "External"/>
	<Relationship Id="rId36" Type="http://schemas.openxmlformats.org/officeDocument/2006/relationships/hyperlink" Target="https://login.consultant.ru/link/?req=doc&amp;base=RZR&amp;n=494996&amp;dst=100010" TargetMode = "External"/>
	<Relationship Id="rId37" Type="http://schemas.openxmlformats.org/officeDocument/2006/relationships/hyperlink" Target="https://login.consultant.ru/link/?req=doc&amp;base=RZR&amp;n=500102" TargetMode = "External"/>
	<Relationship Id="rId38" Type="http://schemas.openxmlformats.org/officeDocument/2006/relationships/hyperlink" Target="https://login.consultant.ru/link/?req=doc&amp;base=RLAW376&amp;n=155493&amp;dst=100023" TargetMode = "External"/>
	<Relationship Id="rId39" Type="http://schemas.openxmlformats.org/officeDocument/2006/relationships/hyperlink" Target="https://login.consultant.ru/link/?req=doc&amp;base=RZR&amp;n=495301&amp;dst=463" TargetMode = "External"/>
	<Relationship Id="rId40" Type="http://schemas.openxmlformats.org/officeDocument/2006/relationships/hyperlink" Target="https://login.consultant.ru/link/?req=doc&amp;base=RLAW376&amp;n=148291" TargetMode = "External"/>
	<Relationship Id="rId41" Type="http://schemas.openxmlformats.org/officeDocument/2006/relationships/hyperlink" Target="https://login.consultant.ru/link/?req=doc&amp;base=RLAW376&amp;n=155493&amp;dst=100024" TargetMode = "External"/>
	<Relationship Id="rId42" Type="http://schemas.openxmlformats.org/officeDocument/2006/relationships/hyperlink" Target="https://login.consultant.ru/link/?req=doc&amp;base=RLAW376&amp;n=155493&amp;dst=100025" TargetMode = "External"/>
	<Relationship Id="rId43" Type="http://schemas.openxmlformats.org/officeDocument/2006/relationships/hyperlink" Target="https://login.consultant.ru/link/?req=doc&amp;base=RLAW376&amp;n=143395&amp;dst=100005" TargetMode = "External"/>
	<Relationship Id="rId44" Type="http://schemas.openxmlformats.org/officeDocument/2006/relationships/hyperlink" Target="https://login.consultant.ru/link/?req=doc&amp;base=RLAW376&amp;n=145659&amp;dst=100005" TargetMode = "External"/>
	<Relationship Id="rId45" Type="http://schemas.openxmlformats.org/officeDocument/2006/relationships/hyperlink" Target="https://login.consultant.ru/link/?req=doc&amp;base=RLAW376&amp;n=155493&amp;dst=100026" TargetMode = "External"/>
	<Relationship Id="rId46" Type="http://schemas.openxmlformats.org/officeDocument/2006/relationships/hyperlink" Target="https://login.consultant.ru/link/?req=doc&amp;base=RZR&amp;n=482881" TargetMode = "External"/>
	<Relationship Id="rId47" Type="http://schemas.openxmlformats.org/officeDocument/2006/relationships/hyperlink" Target="https://login.consultant.ru/link/?req=doc&amp;base=RLAW376&amp;n=155493&amp;dst=100027" TargetMode = "External"/>
	<Relationship Id="rId48" Type="http://schemas.openxmlformats.org/officeDocument/2006/relationships/hyperlink" Target="https://login.consultant.ru/link/?req=doc&amp;base=RLAW376&amp;n=143395&amp;dst=100006" TargetMode = "External"/>
	<Relationship Id="rId49" Type="http://schemas.openxmlformats.org/officeDocument/2006/relationships/hyperlink" Target="https://login.consultant.ru/link/?req=doc&amp;base=RLAW376&amp;n=145659&amp;dst=100005" TargetMode = "External"/>
	<Relationship Id="rId50" Type="http://schemas.openxmlformats.org/officeDocument/2006/relationships/hyperlink" Target="https://login.consultant.ru/link/?req=doc&amp;base=RLAW376&amp;n=143395&amp;dst=100006" TargetMode = "External"/>
	<Relationship Id="rId51" Type="http://schemas.openxmlformats.org/officeDocument/2006/relationships/hyperlink" Target="https://login.consultant.ru/link/?req=doc&amp;base=RLAW376&amp;n=143395&amp;dst=100006" TargetMode = "External"/>
	<Relationship Id="rId52" Type="http://schemas.openxmlformats.org/officeDocument/2006/relationships/hyperlink" Target="https://login.consultant.ru/link/?req=doc&amp;base=RLAW376&amp;n=155493&amp;dst=100028" TargetMode = "External"/>
	<Relationship Id="rId53" Type="http://schemas.openxmlformats.org/officeDocument/2006/relationships/hyperlink" Target="https://login.consultant.ru/link/?req=doc&amp;base=RLAW376&amp;n=155493&amp;dst=100031" TargetMode = "External"/>
	<Relationship Id="rId54" Type="http://schemas.openxmlformats.org/officeDocument/2006/relationships/hyperlink" Target="https://login.consultant.ru/link/?req=doc&amp;base=RLAW376&amp;n=143395&amp;dst=100007" TargetMode = "External"/>
	<Relationship Id="rId55" Type="http://schemas.openxmlformats.org/officeDocument/2006/relationships/hyperlink" Target="https://login.consultant.ru/link/?req=doc&amp;base=RLAW376&amp;n=155493&amp;dst=100032" TargetMode = "External"/>
	<Relationship Id="rId56" Type="http://schemas.openxmlformats.org/officeDocument/2006/relationships/hyperlink" Target="https://login.consultant.ru/link/?req=doc&amp;base=RLAW376&amp;n=155493&amp;dst=100034" TargetMode = "External"/>
	<Relationship Id="rId57" Type="http://schemas.openxmlformats.org/officeDocument/2006/relationships/hyperlink" Target="https://login.consultant.ru/link/?req=doc&amp;base=RLAW376&amp;n=143395&amp;dst=100012" TargetMode = "External"/>
	<Relationship Id="rId58" Type="http://schemas.openxmlformats.org/officeDocument/2006/relationships/hyperlink" Target="https://login.consultant.ru/link/?req=doc&amp;base=RLAW376&amp;n=155493&amp;dst=100035" TargetMode = "External"/>
	<Relationship Id="rId59" Type="http://schemas.openxmlformats.org/officeDocument/2006/relationships/hyperlink" Target="https://login.consultant.ru/link/?req=doc&amp;base=RLAW376&amp;n=155493&amp;dst=100036" TargetMode = "External"/>
	<Relationship Id="rId60" Type="http://schemas.openxmlformats.org/officeDocument/2006/relationships/hyperlink" Target="https://login.consultant.ru/link/?req=doc&amp;base=RLAW376&amp;n=155493&amp;dst=100038" TargetMode = "External"/>
	<Relationship Id="rId61" Type="http://schemas.openxmlformats.org/officeDocument/2006/relationships/hyperlink" Target="https://login.consultant.ru/link/?req=doc&amp;base=RLAW376&amp;n=155493&amp;dst=100039" TargetMode = "External"/>
	<Relationship Id="rId62" Type="http://schemas.openxmlformats.org/officeDocument/2006/relationships/hyperlink" Target="https://login.consultant.ru/link/?req=doc&amp;base=RLAW376&amp;n=155493&amp;dst=100042" TargetMode = "External"/>
	<Relationship Id="rId63" Type="http://schemas.openxmlformats.org/officeDocument/2006/relationships/hyperlink" Target="https://login.consultant.ru/link/?req=doc&amp;base=RLAW376&amp;n=155493&amp;dst=100043" TargetMode = "External"/>
	<Relationship Id="rId64" Type="http://schemas.openxmlformats.org/officeDocument/2006/relationships/hyperlink" Target="https://login.consultant.ru/link/?req=doc&amp;base=RLAW376&amp;n=155493&amp;dst=100044" TargetMode = "External"/>
	<Relationship Id="rId65" Type="http://schemas.openxmlformats.org/officeDocument/2006/relationships/hyperlink" Target="https://login.consultant.ru/link/?req=doc&amp;base=RLAW376&amp;n=155493&amp;dst=100049" TargetMode = "External"/>
	<Relationship Id="rId66" Type="http://schemas.openxmlformats.org/officeDocument/2006/relationships/hyperlink" Target="https://login.consultant.ru/link/?req=doc&amp;base=RLAW376&amp;n=155493&amp;dst=100050" TargetMode = "External"/>
	<Relationship Id="rId67" Type="http://schemas.openxmlformats.org/officeDocument/2006/relationships/hyperlink" Target="https://login.consultant.ru/link/?req=doc&amp;base=RLAW376&amp;n=155493&amp;dst=100051" TargetMode = "External"/>
	<Relationship Id="rId68" Type="http://schemas.openxmlformats.org/officeDocument/2006/relationships/hyperlink" Target="https://login.consultant.ru/link/?req=doc&amp;base=RLAW376&amp;n=155493&amp;dst=100052" TargetMode = "External"/>
	<Relationship Id="rId69" Type="http://schemas.openxmlformats.org/officeDocument/2006/relationships/hyperlink" Target="https://login.consultant.ru/link/?req=doc&amp;base=RLAW376&amp;n=155493&amp;dst=100053" TargetMode = "External"/>
	<Relationship Id="rId70" Type="http://schemas.openxmlformats.org/officeDocument/2006/relationships/hyperlink" Target="https://login.consultant.ru/link/?req=doc&amp;base=RLAW376&amp;n=155493&amp;dst=100054" TargetMode = "External"/>
	<Relationship Id="rId71" Type="http://schemas.openxmlformats.org/officeDocument/2006/relationships/hyperlink" Target="https://login.consultant.ru/link/?req=doc&amp;base=RLAW376&amp;n=155493&amp;dst=100055" TargetMode = "External"/>
	<Relationship Id="rId72" Type="http://schemas.openxmlformats.org/officeDocument/2006/relationships/hyperlink" Target="https://login.consultant.ru/link/?req=doc&amp;base=RLAW376&amp;n=155493&amp;dst=100056" TargetMode = "External"/>
	<Relationship Id="rId73" Type="http://schemas.openxmlformats.org/officeDocument/2006/relationships/hyperlink" Target="https://login.consultant.ru/link/?req=doc&amp;base=RLAW376&amp;n=155493&amp;dst=100058" TargetMode = "External"/>
	<Relationship Id="rId74" Type="http://schemas.openxmlformats.org/officeDocument/2006/relationships/hyperlink" Target="https://login.consultant.ru/link/?req=doc&amp;base=RLAW376&amp;n=155493&amp;dst=100059" TargetMode = "External"/>
	<Relationship Id="rId75" Type="http://schemas.openxmlformats.org/officeDocument/2006/relationships/hyperlink" Target="https://login.consultant.ru/link/?req=doc&amp;base=RLAW376&amp;n=155493&amp;dst=100060" TargetMode = "External"/>
	<Relationship Id="rId76" Type="http://schemas.openxmlformats.org/officeDocument/2006/relationships/hyperlink" Target="https://login.consultant.ru/link/?req=doc&amp;base=RLAW376&amp;n=155493&amp;dst=100064" TargetMode = "External"/>
	<Relationship Id="rId77" Type="http://schemas.openxmlformats.org/officeDocument/2006/relationships/hyperlink" Target="https://login.consultant.ru/link/?req=doc&amp;base=RLAW376&amp;n=155493&amp;dst=100065" TargetMode = "External"/>
	<Relationship Id="rId78" Type="http://schemas.openxmlformats.org/officeDocument/2006/relationships/hyperlink" Target="https://login.consultant.ru/link/?req=doc&amp;base=RLAW376&amp;n=155493&amp;dst=100066" TargetMode = "External"/>
	<Relationship Id="rId79" Type="http://schemas.openxmlformats.org/officeDocument/2006/relationships/hyperlink" Target="https://login.consultant.ru/link/?req=doc&amp;base=RLAW376&amp;n=155493&amp;dst=100067" TargetMode = "External"/>
	<Relationship Id="rId80" Type="http://schemas.openxmlformats.org/officeDocument/2006/relationships/hyperlink" Target="https://login.consultant.ru/link/?req=doc&amp;base=RLAW376&amp;n=155493&amp;dst=100068" TargetMode = "External"/>
	<Relationship Id="rId81" Type="http://schemas.openxmlformats.org/officeDocument/2006/relationships/hyperlink" Target="https://login.consultant.ru/link/?req=doc&amp;base=RLAW376&amp;n=155493&amp;dst=100073" TargetMode = "External"/>
	<Relationship Id="rId82" Type="http://schemas.openxmlformats.org/officeDocument/2006/relationships/hyperlink" Target="https://login.consultant.ru/link/?req=doc&amp;base=RLAW376&amp;n=155493&amp;dst=100074" TargetMode = "External"/>
	<Relationship Id="rId83" Type="http://schemas.openxmlformats.org/officeDocument/2006/relationships/hyperlink" Target="https://login.consultant.ru/link/?req=doc&amp;base=RLAW376&amp;n=155493&amp;dst=100075" TargetMode = "External"/>
	<Relationship Id="rId84" Type="http://schemas.openxmlformats.org/officeDocument/2006/relationships/hyperlink" Target="https://login.consultant.ru/link/?req=doc&amp;base=RLAW376&amp;n=155493&amp;dst=100076" TargetMode = "External"/>
	<Relationship Id="rId85" Type="http://schemas.openxmlformats.org/officeDocument/2006/relationships/hyperlink" Target="https://login.consultant.ru/link/?req=doc&amp;base=RZR&amp;n=500102&amp;dst=100278" TargetMode = "External"/>
	<Relationship Id="rId86" Type="http://schemas.openxmlformats.org/officeDocument/2006/relationships/hyperlink" Target="https://login.consultant.ru/link/?req=doc&amp;base=RZR&amp;n=494996&amp;dst=100010" TargetMode = "External"/>
	<Relationship Id="rId87" Type="http://schemas.openxmlformats.org/officeDocument/2006/relationships/hyperlink" Target="https://login.consultant.ru/link/?req=doc&amp;base=RZR&amp;n=500102" TargetMode = "External"/>
	<Relationship Id="rId88" Type="http://schemas.openxmlformats.org/officeDocument/2006/relationships/hyperlink" Target="https://login.consultant.ru/link/?req=doc&amp;base=RLAW376&amp;n=155493&amp;dst=100089" TargetMode = "External"/>
	<Relationship Id="rId89" Type="http://schemas.openxmlformats.org/officeDocument/2006/relationships/hyperlink" Target="https://login.consultant.ru/link/?req=doc&amp;base=RZR&amp;n=500102&amp;dst=100278" TargetMode = "External"/>
	<Relationship Id="rId90" Type="http://schemas.openxmlformats.org/officeDocument/2006/relationships/hyperlink" Target="https://login.consultant.ru/link/?req=doc&amp;base=RZR&amp;n=494996&amp;dst=100010" TargetMode = "External"/>
	<Relationship Id="rId91" Type="http://schemas.openxmlformats.org/officeDocument/2006/relationships/hyperlink" Target="https://login.consultant.ru/link/?req=doc&amp;base=RZR&amp;n=500102" TargetMode = "External"/>
	<Relationship Id="rId92" Type="http://schemas.openxmlformats.org/officeDocument/2006/relationships/hyperlink" Target="https://login.consultant.ru/link/?req=doc&amp;base=RLAW376&amp;n=155493&amp;dst=100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07.12.2023 N 169
(ред. от 30.06.2025)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dc:title>
  <dcterms:created xsi:type="dcterms:W3CDTF">2025-07-10T13:04:56Z</dcterms:created>
</cp:coreProperties>
</file>