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Памятка государственному гражданскому служащему Смоленской области о типовых случаях конфликта интересов и порядке их урегулирования</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Введение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 79-ФЗ[1], а также для граждан или организаций, с которыми гражданский служащий связан финансовыми или иными обязательствами.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иной оплачиваемой работы; владение ценными бумагами, банковскими вкладами; получение подарков и услуг;</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имущественные обязательства и судебные разбирательства;</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бывшим работодателем и трудоустройство после увольнения с государственной службы;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при определении содержания функций государственного управления учитывалось следующее.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 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целей настоящего обзора осуществление «функций государственного управления» предполагает, в том числе: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государственного надзора и контроля;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подготовку и принятие решений о возврате или зачете излишне уплаченных или излишне взысканных сумм налогов и сборов, а также пеней и штрафов; подготовку и принятие решений об отсрочке уплаты налогов и сборов; лицензирование отдельных видов деятельности, выдача разрешений на отдельные виды работ и иные действия;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государственной экспертизы и выдача заключений; возбуждение и рассмотрение дел об административных правонарушениях, проведение административного расследования;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в судебных органах прав и законных интересов Российской Федерации, субъектов Российской Федерации;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 273-Ф3 и статьями 17, 18 и 20 Федерального закона № 79-ФЗ, распространяются на иные виды государственной службы.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принятием Федерального закона от 21 ноября 2011 г. № 329-Ф3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частности, частью 2 статьи 11 Федерального закона №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наряду с изменением должностного или служебного положения гражданского служащего необходимо: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пунктом 10). В этой связи необходимо учитывать, что статьей 59.3 Федерального закона № 79-ФЗ установлен специальный порядок применения взысканий за коррупционные правонарушения;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Мониторинг практики рассмотрения случаев конфликта интересов на государственной службе, проводимый </w:t>
      </w:r>
      <w:proofErr w:type="spellStart"/>
      <w:r>
        <w:rPr>
          <w:rFonts w:ascii="Tahoma" w:hAnsi="Tahoma" w:cs="Tahoma"/>
          <w:color w:val="000000"/>
          <w:sz w:val="18"/>
          <w:szCs w:val="18"/>
        </w:rPr>
        <w:t>Минздравсоцразвития</w:t>
      </w:r>
      <w:proofErr w:type="spellEnd"/>
      <w:r>
        <w:rPr>
          <w:rFonts w:ascii="Tahoma" w:hAnsi="Tahoma" w:cs="Tahoma"/>
          <w:color w:val="000000"/>
          <w:sz w:val="18"/>
          <w:szCs w:val="18"/>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[1]</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Родители, супруги, дети, братья, сестры, а также братья, сестры, родители и дети супругов, супруги детей.</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Типовые ситуации конфликта интересов на государственной службе Российской Федерации и порядок их урегулирования</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1. </w:t>
      </w:r>
      <w:r>
        <w:rPr>
          <w:rStyle w:val="a4"/>
          <w:rFonts w:ascii="Tahoma" w:hAnsi="Tahoma" w:cs="Tahoma"/>
          <w:color w:val="000000"/>
          <w:sz w:val="18"/>
          <w:szCs w:val="18"/>
          <w:u w:val="single"/>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2. </w:t>
      </w:r>
      <w:r>
        <w:rPr>
          <w:rStyle w:val="a4"/>
          <w:rFonts w:ascii="Tahoma" w:hAnsi="Tahoma" w:cs="Tahoma"/>
          <w:color w:val="000000"/>
          <w:sz w:val="18"/>
          <w:szCs w:val="18"/>
          <w:u w:val="single"/>
        </w:rPr>
        <w:t>Конфликт интересов, связанный с выполнением иной оплачиваемой работы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w:t>
      </w:r>
      <w:r>
        <w:rPr>
          <w:rStyle w:val="a5"/>
          <w:rFonts w:ascii="Tahoma" w:hAnsi="Tahoma" w:cs="Tahoma"/>
          <w:color w:val="000000"/>
          <w:sz w:val="18"/>
          <w:szCs w:val="18"/>
        </w:rPr>
        <w:lastRenderedPageBreak/>
        <w:t>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w:t>
      </w:r>
      <w:r>
        <w:rPr>
          <w:rStyle w:val="a5"/>
          <w:rFonts w:ascii="Tahoma" w:hAnsi="Tahoma" w:cs="Tahoma"/>
          <w:color w:val="000000"/>
          <w:sz w:val="18"/>
          <w:szCs w:val="18"/>
        </w:rPr>
        <w:t> которой он</w:t>
      </w:r>
      <w:r>
        <w:rPr>
          <w:rFonts w:ascii="Tahoma" w:hAnsi="Tahoma" w:cs="Tahoma"/>
          <w:color w:val="000000"/>
          <w:sz w:val="18"/>
          <w:szCs w:val="18"/>
        </w:rPr>
        <w:t>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342-Ф3 «О службе в органах внутренних дел Российской Федерации и внесении изменений в отдельные законодательные акты Российской Федерации»).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w:t>
      </w:r>
      <w:r>
        <w:rPr>
          <w:rFonts w:ascii="Tahoma" w:hAnsi="Tahoma" w:cs="Tahoma"/>
          <w:color w:val="000000"/>
          <w:sz w:val="18"/>
          <w:szCs w:val="18"/>
        </w:rPr>
        <w:lastRenderedPageBreak/>
        <w:t>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предоставляемые организацией, оказывающей платные услуги, связаны с должностными обязанностями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служащий непосредственно участвует в предоставлении услуг организации, получающей платные услуги;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Pr>
          <w:rStyle w:val="a5"/>
          <w:rFonts w:ascii="Tahoma" w:hAnsi="Tahoma" w:cs="Tahoma"/>
          <w:color w:val="000000"/>
          <w:sz w:val="18"/>
          <w:szCs w:val="18"/>
        </w:rPr>
        <w:t>аффилированной</w:t>
      </w:r>
      <w:proofErr w:type="spellEnd"/>
      <w:r>
        <w:rPr>
          <w:rStyle w:val="a5"/>
          <w:rFonts w:ascii="Tahoma" w:hAnsi="Tahoma" w:cs="Tahoma"/>
          <w:color w:val="000000"/>
          <w:sz w:val="18"/>
          <w:szCs w:val="18"/>
        </w:rPr>
        <w:t xml:space="preserve"> с иной организацией, в отношении которой государственный служащий осуществляет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Pr>
          <w:rFonts w:ascii="Tahoma" w:hAnsi="Tahoma" w:cs="Tahoma"/>
          <w:color w:val="000000"/>
          <w:sz w:val="18"/>
          <w:szCs w:val="18"/>
        </w:rPr>
        <w:t>аффилированных</w:t>
      </w:r>
      <w:proofErr w:type="spellEnd"/>
      <w:r>
        <w:rPr>
          <w:rFonts w:ascii="Tahoma" w:hAnsi="Tahoma" w:cs="Tahoma"/>
          <w:color w:val="000000"/>
          <w:sz w:val="18"/>
          <w:szCs w:val="18"/>
        </w:rPr>
        <w:t xml:space="preserve"> организациях.</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proofErr w:type="spellStart"/>
      <w:r>
        <w:rPr>
          <w:rFonts w:ascii="Tahoma" w:hAnsi="Tahoma" w:cs="Tahoma"/>
          <w:color w:val="000000"/>
          <w:sz w:val="18"/>
          <w:szCs w:val="18"/>
        </w:rPr>
        <w:t>аффилированной</w:t>
      </w:r>
      <w:proofErr w:type="spellEnd"/>
      <w:r>
        <w:rPr>
          <w:rFonts w:ascii="Tahoma" w:hAnsi="Tahoma" w:cs="Tahoma"/>
          <w:color w:val="000000"/>
          <w:sz w:val="18"/>
          <w:szCs w:val="18"/>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Pr>
          <w:rFonts w:ascii="Tahoma" w:hAnsi="Tahoma" w:cs="Tahoma"/>
          <w:color w:val="000000"/>
          <w:sz w:val="18"/>
          <w:szCs w:val="18"/>
        </w:rPr>
        <w:t>аффилированной</w:t>
      </w:r>
      <w:proofErr w:type="spellEnd"/>
      <w:r>
        <w:rPr>
          <w:rFonts w:ascii="Tahoma" w:hAnsi="Tahoma" w:cs="Tahoma"/>
          <w:color w:val="000000"/>
          <w:sz w:val="18"/>
          <w:szCs w:val="18"/>
        </w:rPr>
        <w:t xml:space="preserve"> с той организацией, в которой государственный служащий выполняет иную оплачиваемую работу.</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3. </w:t>
      </w:r>
      <w:r>
        <w:rPr>
          <w:rStyle w:val="a4"/>
          <w:rFonts w:ascii="Tahoma" w:hAnsi="Tahoma" w:cs="Tahoma"/>
          <w:color w:val="000000"/>
          <w:sz w:val="18"/>
          <w:szCs w:val="18"/>
          <w:u w:val="single"/>
        </w:rPr>
        <w:t>Конфликт интересов, связанный с владением ценными бумагами, банковскими вкладами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4. </w:t>
      </w:r>
      <w:r>
        <w:rPr>
          <w:rStyle w:val="a4"/>
          <w:rFonts w:ascii="Tahoma" w:hAnsi="Tahoma" w:cs="Tahoma"/>
          <w:color w:val="000000"/>
          <w:sz w:val="18"/>
          <w:szCs w:val="18"/>
          <w:u w:val="single"/>
        </w:rPr>
        <w:t>Конфликт интересов, связанный с получением подарков и услуг</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государственному служащему, что факт получения подарков влечет конфликт интересов;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-предложить вернуть соответствующий подарок или компенсировать его стоимость;</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w:t>
      </w:r>
      <w:r>
        <w:rPr>
          <w:rFonts w:ascii="Tahoma" w:hAnsi="Tahoma" w:cs="Tahoma"/>
          <w:color w:val="000000"/>
          <w:sz w:val="18"/>
          <w:szCs w:val="18"/>
        </w:rPr>
        <w:t>нному</w:t>
      </w:r>
      <w:r>
        <w:rPr>
          <w:rStyle w:val="a5"/>
          <w:rFonts w:ascii="Tahoma" w:hAnsi="Tahoma" w:cs="Tahoma"/>
          <w:color w:val="000000"/>
          <w:sz w:val="18"/>
          <w:szCs w:val="18"/>
        </w:rPr>
        <w:t> служащему, его родственникам или иным лицам,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получает подарки от своего непосредственного подчиненного.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5. </w:t>
      </w:r>
      <w:r>
        <w:rPr>
          <w:rStyle w:val="a4"/>
          <w:rFonts w:ascii="Tahoma" w:hAnsi="Tahoma" w:cs="Tahoma"/>
          <w:color w:val="000000"/>
          <w:sz w:val="18"/>
          <w:szCs w:val="18"/>
          <w:u w:val="single"/>
        </w:rPr>
        <w:t>Конфликт интересов, связанный с имущественными обязательствами и судебными разбирательствами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5.3.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5.4.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w:t>
      </w:r>
      <w:r>
        <w:rPr>
          <w:rFonts w:ascii="Tahoma" w:hAnsi="Tahoma" w:cs="Tahoma"/>
          <w:color w:val="000000"/>
          <w:sz w:val="18"/>
          <w:szCs w:val="18"/>
        </w:rPr>
        <w:t> государственный</w:t>
      </w:r>
      <w:r>
        <w:rPr>
          <w:rStyle w:val="a5"/>
          <w:rFonts w:ascii="Tahoma" w:hAnsi="Tahoma" w:cs="Tahoma"/>
          <w:color w:val="000000"/>
          <w:sz w:val="18"/>
          <w:szCs w:val="18"/>
        </w:rPr>
        <w:t> служащий осуществляет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6. </w:t>
      </w:r>
      <w:r>
        <w:rPr>
          <w:rStyle w:val="a4"/>
          <w:rFonts w:ascii="Tahoma" w:hAnsi="Tahoma" w:cs="Tahoma"/>
          <w:color w:val="000000"/>
          <w:sz w:val="18"/>
          <w:szCs w:val="18"/>
          <w:u w:val="single"/>
        </w:rPr>
        <w:t>Конфликт интересов, связанный с взаимодействием с бывшим работодателем и трудоустройством после увольнения с государственной службы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6.1.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6.2.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lastRenderedPageBreak/>
        <w:t> </w:t>
      </w:r>
    </w:p>
    <w:p w:rsidR="001D154E" w:rsidRDefault="001D154E" w:rsidP="001D154E">
      <w:pPr>
        <w:pStyle w:val="a3"/>
        <w:shd w:val="clear" w:color="auto" w:fill="FFFFFF"/>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u w:val="single"/>
        </w:rPr>
        <w:t>7. Ситуации, связанные с явным нарушением государственным служащим установленных запретов</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7.1.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Представителю нанимателя при принятии решения о предоставлении или </w:t>
      </w:r>
      <w:proofErr w:type="spellStart"/>
      <w:r>
        <w:rPr>
          <w:rFonts w:ascii="Tahoma" w:hAnsi="Tahoma" w:cs="Tahoma"/>
          <w:color w:val="000000"/>
          <w:sz w:val="18"/>
          <w:szCs w:val="18"/>
        </w:rPr>
        <w:t>непредоставлении</w:t>
      </w:r>
      <w:proofErr w:type="spellEnd"/>
      <w:r>
        <w:rPr>
          <w:rFonts w:ascii="Tahoma" w:hAnsi="Tahoma" w:cs="Tahoma"/>
          <w:color w:val="000000"/>
          <w:sz w:val="18"/>
          <w:szCs w:val="1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7.2.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Комментарий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Style w:val="a4"/>
          <w:rFonts w:ascii="Tahoma" w:hAnsi="Tahoma" w:cs="Tahoma"/>
          <w:color w:val="000000"/>
          <w:sz w:val="18"/>
          <w:szCs w:val="18"/>
        </w:rPr>
        <w:t>7.3.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выполняет иную оплачиваемую работу в организациях, финансируемых иностранными государствами.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Представителю нанимателя при принятии решения о предоставлении или </w:t>
      </w:r>
      <w:proofErr w:type="spellStart"/>
      <w:r>
        <w:rPr>
          <w:rFonts w:ascii="Tahoma" w:hAnsi="Tahoma" w:cs="Tahoma"/>
          <w:color w:val="000000"/>
          <w:sz w:val="18"/>
          <w:szCs w:val="18"/>
        </w:rPr>
        <w:t>непредоставлении</w:t>
      </w:r>
      <w:proofErr w:type="spellEnd"/>
      <w:r>
        <w:rPr>
          <w:rFonts w:ascii="Tahoma" w:hAnsi="Tahoma" w:cs="Tahoma"/>
          <w:color w:val="000000"/>
          <w:sz w:val="18"/>
          <w:szCs w:val="18"/>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1D154E" w:rsidRDefault="001D154E" w:rsidP="001D154E">
      <w:pPr>
        <w:pStyle w:val="a3"/>
        <w:shd w:val="clear" w:color="auto" w:fill="FFFFFF"/>
        <w:spacing w:before="0" w:beforeAutospacing="0" w:after="0" w:afterAutospacing="0"/>
        <w:rPr>
          <w:rFonts w:ascii="Tahoma" w:hAnsi="Tahoma" w:cs="Tahoma"/>
          <w:color w:val="000000"/>
          <w:sz w:val="18"/>
          <w:szCs w:val="18"/>
        </w:rPr>
      </w:pPr>
      <w:r>
        <w:rPr>
          <w:rStyle w:val="a4"/>
          <w:rFonts w:ascii="Tahoma" w:hAnsi="Tahoma" w:cs="Tahoma"/>
          <w:color w:val="000000"/>
          <w:sz w:val="18"/>
          <w:szCs w:val="18"/>
        </w:rPr>
        <w:t>7.4. Описание ситуации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Меры предотвращения и урегулирования</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Pr>
          <w:rFonts w:ascii="Tahoma" w:hAnsi="Tahoma" w:cs="Tahoma"/>
          <w:color w:val="000000"/>
          <w:sz w:val="18"/>
          <w:szCs w:val="18"/>
        </w:rPr>
        <w:t>неконфиденциальной</w:t>
      </w:r>
      <w:proofErr w:type="spellEnd"/>
      <w:r>
        <w:rPr>
          <w:rFonts w:ascii="Tahoma" w:hAnsi="Tahoma" w:cs="Tahoma"/>
          <w:color w:val="000000"/>
          <w:sz w:val="18"/>
          <w:szCs w:val="18"/>
        </w:rPr>
        <w:t xml:space="preserve"> информации, которая лишь временно недоступна широкой общественности.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w:t>
      </w:r>
      <w:r>
        <w:rPr>
          <w:rFonts w:ascii="Tahoma" w:hAnsi="Tahoma" w:cs="Tahoma"/>
          <w:color w:val="000000"/>
          <w:sz w:val="18"/>
          <w:szCs w:val="18"/>
        </w:rPr>
        <w:lastRenderedPageBreak/>
        <w:t>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1D154E" w:rsidRDefault="001D154E" w:rsidP="001D154E">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6E5B7C" w:rsidRDefault="006E5B7C"/>
    <w:sectPr w:rsidR="006E5B7C" w:rsidSect="006E5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154E"/>
    <w:rsid w:val="001D154E"/>
    <w:rsid w:val="006E5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54E"/>
    <w:rPr>
      <w:b/>
      <w:bCs/>
    </w:rPr>
  </w:style>
  <w:style w:type="character" w:styleId="a5">
    <w:name w:val="Emphasis"/>
    <w:basedOn w:val="a0"/>
    <w:uiPriority w:val="20"/>
    <w:qFormat/>
    <w:rsid w:val="001D154E"/>
    <w:rPr>
      <w:i/>
      <w:iCs/>
    </w:rPr>
  </w:style>
</w:styles>
</file>

<file path=word/webSettings.xml><?xml version="1.0" encoding="utf-8"?>
<w:webSettings xmlns:r="http://schemas.openxmlformats.org/officeDocument/2006/relationships" xmlns:w="http://schemas.openxmlformats.org/wordprocessingml/2006/main">
  <w:divs>
    <w:div w:id="17641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8101</Words>
  <Characters>46182</Characters>
  <Application>Microsoft Office Word</Application>
  <DocSecurity>0</DocSecurity>
  <Lines>384</Lines>
  <Paragraphs>108</Paragraphs>
  <ScaleCrop>false</ScaleCrop>
  <Company/>
  <LinksUpToDate>false</LinksUpToDate>
  <CharactersWithSpaces>54175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2021-09-29T08:48:00Z</dcterms:created>
  <dcterms:modified xsi:type="dcterms:W3CDTF">2021-09-29T08:48:00Z</dcterms:modified>
</cp:coreProperties>
</file>