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30.12.2016 N 853</w:t>
              <w:br/>
              <w:t xml:space="preserve">(ред. от 11.09.2023)</w:t>
              <w:br/>
              <w:t xml:space="preserve">"Об утверждении Порядка учета и исчисления величины среднедушевого дохода в Смоленской области, дающего право на получение отдельных мер социальной поддержки семей, имеющих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2016 г. N 853</w:t>
      </w:r>
    </w:p>
    <w:p>
      <w:pPr>
        <w:pStyle w:val="2"/>
        <w:jc w:val="center"/>
      </w:pPr>
      <w:r>
        <w:rPr>
          <w:sz w:val="20"/>
        </w:rPr>
      </w:r>
    </w:p>
    <w:p>
      <w:pPr>
        <w:pStyle w:val="2"/>
        <w:jc w:val="center"/>
      </w:pPr>
      <w:r>
        <w:rPr>
          <w:sz w:val="20"/>
        </w:rPr>
        <w:t xml:space="preserve">ОБ УТВЕРЖДЕНИИ ПОРЯДКА УЧЕТА И ИСЧИСЛЕНИЯ ВЕЛИЧИНЫ</w:t>
      </w:r>
    </w:p>
    <w:p>
      <w:pPr>
        <w:pStyle w:val="2"/>
        <w:jc w:val="center"/>
      </w:pPr>
      <w:r>
        <w:rPr>
          <w:sz w:val="20"/>
        </w:rPr>
        <w:t xml:space="preserve">СРЕДНЕДУШЕВОГО ДОХОДА В СМОЛЕНСКОЙ ОБЛАСТИ, ДАЮЩЕГО ПРАВО</w:t>
      </w:r>
    </w:p>
    <w:p>
      <w:pPr>
        <w:pStyle w:val="2"/>
        <w:jc w:val="center"/>
      </w:pPr>
      <w:r>
        <w:rPr>
          <w:sz w:val="20"/>
        </w:rPr>
        <w:t xml:space="preserve">НА ПОЛУЧЕНИЕ ОТДЕЛЬНЫХ МЕР СОЦИАЛЬНОЙ ПОДДЕРЖКИ СЕМЕЙ,</w:t>
      </w:r>
    </w:p>
    <w:p>
      <w:pPr>
        <w:pStyle w:val="2"/>
        <w:jc w:val="center"/>
      </w:pPr>
      <w:r>
        <w:rPr>
          <w:sz w:val="20"/>
        </w:rPr>
        <w:t xml:space="preserve">ИМЕЮЩИХ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26.06.2017 </w:t>
            </w:r>
            <w:hyperlink w:history="0" r:id="rId7" w:tooltip="Постановление Администрации Смоленской области от 26.06.2017 N 412 &quot;О внесении изменений в постановление Администрации Смоленской области от 30.12.2016 N 853&quot; {КонсультантПлюс}">
              <w:r>
                <w:rPr>
                  <w:sz w:val="20"/>
                  <w:color w:val="0000ff"/>
                </w:rPr>
                <w:t xml:space="preserve">N 412</w:t>
              </w:r>
            </w:hyperlink>
            <w:r>
              <w:rPr>
                <w:sz w:val="20"/>
                <w:color w:val="392c69"/>
              </w:rPr>
              <w:t xml:space="preserve">, от 19.02.2018 </w:t>
            </w:r>
            <w:hyperlink w:history="0" r:id="rId8" w:tooltip="Постановление Администрации Смоленской области от 19.02.2018 N 88 &quot;О внесении изменений в постановление Администрации Смоленской области от 30.12.2016 N 853&quot; {КонсультантПлюс}">
              <w:r>
                <w:rPr>
                  <w:sz w:val="20"/>
                  <w:color w:val="0000ff"/>
                </w:rPr>
                <w:t xml:space="preserve">N 88</w:t>
              </w:r>
            </w:hyperlink>
            <w:r>
              <w:rPr>
                <w:sz w:val="20"/>
                <w:color w:val="392c69"/>
              </w:rPr>
              <w:t xml:space="preserve">, от 29.11.2018 </w:t>
            </w:r>
            <w:hyperlink w:history="0" r:id="rId9" w:tooltip="Постановление Администрации Смоленской области от 29.11.2018 N 787 &quot;О внесении изменений в постановление Администрации Смоленской области от 30.12.2016 N 853&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02.03.2020 </w:t>
            </w:r>
            <w:hyperlink w:history="0" r:id="rId10" w:tooltip="Постановление Администрации Смоленской области от 02.03.2020 N 97 &quot;О внесении изменения в постановление Администрации Смоленской области от 30.12.2016 N 853&quot; {КонсультантПлюс}">
              <w:r>
                <w:rPr>
                  <w:sz w:val="20"/>
                  <w:color w:val="0000ff"/>
                </w:rPr>
                <w:t xml:space="preserve">N 97</w:t>
              </w:r>
            </w:hyperlink>
            <w:r>
              <w:rPr>
                <w:sz w:val="20"/>
                <w:color w:val="392c69"/>
              </w:rPr>
              <w:t xml:space="preserve">, от 28.05.2020 </w:t>
            </w:r>
            <w:hyperlink w:history="0" r:id="rId11" w:tooltip="Постановление Администрации Смоленской области от 28.05.2020 N 307 &quot;О внесении изменения в Порядок учета и исчисления величины среднедушевого дохода в Смоленской области, дающего право на получение отдельных мер социальной поддержки семей, имеющих детей&quot; ------------ Утратил силу или отменен {КонсультантПлюс}">
              <w:r>
                <w:rPr>
                  <w:sz w:val="20"/>
                  <w:color w:val="0000ff"/>
                </w:rPr>
                <w:t xml:space="preserve">N 307</w:t>
              </w:r>
            </w:hyperlink>
            <w:r>
              <w:rPr>
                <w:sz w:val="20"/>
                <w:color w:val="392c69"/>
              </w:rPr>
              <w:t xml:space="preserve">, от 09.11.2020 </w:t>
            </w:r>
            <w:hyperlink w:history="0" r:id="rId12" w:tooltip="Постановление Администрации Смоленской области от 09.11.2020 N 658 &quot;О внесении изменения в постановление Администрации Смоленской области от 30.12.2016 N 853&quot; {КонсультантПлюс}">
              <w:r>
                <w:rPr>
                  <w:sz w:val="20"/>
                  <w:color w:val="0000ff"/>
                </w:rPr>
                <w:t xml:space="preserve">N 658</w:t>
              </w:r>
            </w:hyperlink>
            <w:r>
              <w:rPr>
                <w:sz w:val="20"/>
                <w:color w:val="392c69"/>
              </w:rPr>
              <w:t xml:space="preserve">,</w:t>
            </w:r>
          </w:p>
          <w:p>
            <w:pPr>
              <w:pStyle w:val="0"/>
              <w:jc w:val="center"/>
            </w:pPr>
            <w:r>
              <w:rPr>
                <w:sz w:val="20"/>
                <w:color w:val="392c69"/>
              </w:rPr>
              <w:t xml:space="preserve">от 11.09.2023 </w:t>
            </w:r>
            <w:hyperlink w:history="0" r:id="rId13"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N 542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областным </w:t>
      </w:r>
      <w:hyperlink w:history="0" r:id="rId14" w:tooltip="Закон Смоленской области от 23.01.2002 N 11-з (ред. от 25.10.2018) &quot;Об областном государственном единовременном пособии при рождении ребенка&quot; (принят Смоленской областной Думой 18.01.2002) (с изм. и доп., вступающими в силу с 01.01.2019) ------------ Недействующая редакция {КонсультантПлюс}">
        <w:r>
          <w:rPr>
            <w:sz w:val="20"/>
            <w:color w:val="0000ff"/>
          </w:rPr>
          <w:t xml:space="preserve">законом</w:t>
        </w:r>
      </w:hyperlink>
      <w:r>
        <w:rPr>
          <w:sz w:val="20"/>
        </w:rPr>
        <w:t xml:space="preserve"> "Об областном государственном единовременном пособии при рождении ребенка", областным </w:t>
      </w:r>
      <w:hyperlink w:history="0" r:id="rId15" w:tooltip="Закон Смоленской области от 20.08.2012 N 60-з (ред. от 29.09.2022) &quot;О мере социальной поддержки семей при рождении (усыновлении) третьего ребенка или последующих детей на территории Смоленской области&quot; (принят Смоленской областной Думой 20.08.2012) ------------ Недействующая редакция {КонсультантПлюс}">
        <w:r>
          <w:rPr>
            <w:sz w:val="20"/>
            <w:color w:val="0000ff"/>
          </w:rPr>
          <w:t xml:space="preserve">законом</w:t>
        </w:r>
      </w:hyperlink>
      <w:r>
        <w:rPr>
          <w:sz w:val="20"/>
        </w:rPr>
        <w:t xml:space="preserve"> "О мере социальной поддержки семей при рождении (усыновлении) третьего ребенка или последующих детей на территории Смоленской области", </w:t>
      </w:r>
      <w:hyperlink w:history="0" r:id="rId16" w:tooltip="Постановление Администрации Смоленской области от 19.06.2013 N 483 (ред. от 28.12.2018, с изм. от 18.11.2020) &quot;Об обеспечении полноценным питанием беременных женщин, кормящих матерей, а также детей в возрасте до трех лет, осуществляемом по заключению врачей&quot; (с изм. и доп., вступающими в силу с 01.01.2019) ------------ Недействующая редакция {КонсультантПлюс}">
        <w:r>
          <w:rPr>
            <w:sz w:val="20"/>
            <w:color w:val="0000ff"/>
          </w:rPr>
          <w:t xml:space="preserve">постановлением</w:t>
        </w:r>
      </w:hyperlink>
      <w:r>
        <w:rPr>
          <w:sz w:val="20"/>
        </w:rPr>
        <w:t xml:space="preserve"> Администрации Смоленской области от 19.06.2013 N 483 "Об обеспечении полноценным питанием беременных женщин, кормящих матерей, а также детей в возрасте до трех лет, осуществляемом по заключению врачей", </w:t>
      </w:r>
      <w:hyperlink w:history="0" r:id="rId17" w:tooltip="Постановление Администрации Смоленской области от 23.08.2022 N 585 (ред. от 29.08.2023) &quo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 {КонсультантПлюс}">
        <w:r>
          <w:rPr>
            <w:sz w:val="20"/>
            <w:color w:val="0000ff"/>
          </w:rPr>
          <w:t xml:space="preserve">постановлением</w:t>
        </w:r>
      </w:hyperlink>
      <w:r>
        <w:rPr>
          <w:sz w:val="20"/>
        </w:rPr>
        <w:t xml:space="preserve"> Администрации Смоленской области от 23.08.2022 N 585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 в виде обеспечения бесплатными горячими завтраками на 2022/23 учебный год и 2023/24 учебный год", </w:t>
      </w:r>
      <w:hyperlink w:history="0" r:id="rId18" w:tooltip="Постановление Администрации Смоленской области от 31.08.2023 N 517 &quot;О дополнительной мере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quot; {КонсультантПлюс}">
        <w:r>
          <w:rPr>
            <w:sz w:val="20"/>
            <w:color w:val="0000ff"/>
          </w:rPr>
          <w:t xml:space="preserve">постановлением</w:t>
        </w:r>
      </w:hyperlink>
      <w:r>
        <w:rPr>
          <w:sz w:val="20"/>
        </w:rPr>
        <w:t xml:space="preserve"> Администрации Смоленской области от 31.08.2023 N 517 "О дополнительной мере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26.06.2017 </w:t>
      </w:r>
      <w:hyperlink w:history="0" r:id="rId19" w:tooltip="Постановление Администрации Смоленской области от 26.06.2017 N 412 &quot;О внесении изменений в постановление Администрации Смоленской области от 30.12.2016 N 853&quot; {КонсультантПлюс}">
        <w:r>
          <w:rPr>
            <w:sz w:val="20"/>
            <w:color w:val="0000ff"/>
          </w:rPr>
          <w:t xml:space="preserve">N 412</w:t>
        </w:r>
      </w:hyperlink>
      <w:r>
        <w:rPr>
          <w:sz w:val="20"/>
        </w:rPr>
        <w:t xml:space="preserve">, от 19.02.2018 </w:t>
      </w:r>
      <w:hyperlink w:history="0" r:id="rId20" w:tooltip="Постановление Администрации Смоленской области от 19.02.2018 N 88 &quot;О внесении изменений в постановление Администрации Смоленской области от 30.12.2016 N 853&quot; {КонсультантПлюс}">
        <w:r>
          <w:rPr>
            <w:sz w:val="20"/>
            <w:color w:val="0000ff"/>
          </w:rPr>
          <w:t xml:space="preserve">N 88</w:t>
        </w:r>
      </w:hyperlink>
      <w:r>
        <w:rPr>
          <w:sz w:val="20"/>
        </w:rPr>
        <w:t xml:space="preserve">, от 29.11.2018 </w:t>
      </w:r>
      <w:hyperlink w:history="0" r:id="rId21" w:tooltip="Постановление Администрации Смоленской области от 29.11.2018 N 787 &quot;О внесении изменений в постановление Администрации Смоленской области от 30.12.2016 N 853&quot; {КонсультантПлюс}">
        <w:r>
          <w:rPr>
            <w:sz w:val="20"/>
            <w:color w:val="0000ff"/>
          </w:rPr>
          <w:t xml:space="preserve">N 787</w:t>
        </w:r>
      </w:hyperlink>
      <w:r>
        <w:rPr>
          <w:sz w:val="20"/>
        </w:rPr>
        <w:t xml:space="preserve">, от 02.03.2020 </w:t>
      </w:r>
      <w:hyperlink w:history="0" r:id="rId22" w:tooltip="Постановление Администрации Смоленской области от 02.03.2020 N 97 &quot;О внесении изменения в постановление Администрации Смоленской области от 30.12.2016 N 853&quot; {КонсультантПлюс}">
        <w:r>
          <w:rPr>
            <w:sz w:val="20"/>
            <w:color w:val="0000ff"/>
          </w:rPr>
          <w:t xml:space="preserve">N 97</w:t>
        </w:r>
      </w:hyperlink>
      <w:r>
        <w:rPr>
          <w:sz w:val="20"/>
        </w:rPr>
        <w:t xml:space="preserve">, от 09.11.2020 </w:t>
      </w:r>
      <w:hyperlink w:history="0" r:id="rId23" w:tooltip="Постановление Администрации Смоленской области от 09.11.2020 N 658 &quot;О внесении изменения в постановление Администрации Смоленской области от 30.12.2016 N 853&quot; {КонсультантПлюс}">
        <w:r>
          <w:rPr>
            <w:sz w:val="20"/>
            <w:color w:val="0000ff"/>
          </w:rPr>
          <w:t xml:space="preserve">N 658</w:t>
        </w:r>
      </w:hyperlink>
      <w:r>
        <w:rPr>
          <w:sz w:val="20"/>
        </w:rPr>
        <w:t xml:space="preserve">, от 11.09.2023 </w:t>
      </w:r>
      <w:hyperlink w:history="0" r:id="rId24"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1. Утвердить прилагаемый </w:t>
      </w:r>
      <w:hyperlink w:history="0" w:anchor="P35" w:tooltip="ПОРЯДОК">
        <w:r>
          <w:rPr>
            <w:sz w:val="20"/>
            <w:color w:val="0000ff"/>
          </w:rPr>
          <w:t xml:space="preserve">Порядок</w:t>
        </w:r>
      </w:hyperlink>
      <w:r>
        <w:rPr>
          <w:sz w:val="20"/>
        </w:rPr>
        <w:t xml:space="preserve"> учета и исчисления величины среднедушевого дохода в Смоленской области, дающего право на получение отдельных мер социальной поддержки семей, имеющих детей.</w:t>
      </w:r>
    </w:p>
    <w:p>
      <w:pPr>
        <w:pStyle w:val="0"/>
        <w:spacing w:before="200" w:line-rule="auto"/>
        <w:ind w:firstLine="540"/>
        <w:jc w:val="both"/>
      </w:pPr>
      <w:r>
        <w:rPr>
          <w:sz w:val="20"/>
        </w:rPr>
        <w:t xml:space="preserve">2. Настоящее постановление вступает в силу с 1 января 2017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30.12.2016 N 853</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УЧЕТА И ИСЧИСЛЕНИЯ ВЕЛИЧИНЫ СРЕДНЕДУШЕВОГО ДОХОДА</w:t>
      </w:r>
    </w:p>
    <w:p>
      <w:pPr>
        <w:pStyle w:val="2"/>
        <w:jc w:val="center"/>
      </w:pPr>
      <w:r>
        <w:rPr>
          <w:sz w:val="20"/>
        </w:rPr>
        <w:t xml:space="preserve">В СМОЛЕНСКОЙ ОБЛАСТИ, ДАЮЩЕГО ПРАВО НА ПОЛУЧЕНИЕ ОТДЕЛЬНЫХ</w:t>
      </w:r>
    </w:p>
    <w:p>
      <w:pPr>
        <w:pStyle w:val="2"/>
        <w:jc w:val="center"/>
      </w:pPr>
      <w:r>
        <w:rPr>
          <w:sz w:val="20"/>
        </w:rPr>
        <w:t xml:space="preserve">МЕР СОЦИАЛЬНОЙ ПОДДЕРЖКИ СЕМЕЙ, ИМЕЮЩИХ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26.06.2017 </w:t>
            </w:r>
            <w:hyperlink w:history="0" r:id="rId25" w:tooltip="Постановление Администрации Смоленской области от 26.06.2017 N 412 &quot;О внесении изменений в постановление Администрации Смоленской области от 30.12.2016 N 853&quot; {КонсультантПлюс}">
              <w:r>
                <w:rPr>
                  <w:sz w:val="20"/>
                  <w:color w:val="0000ff"/>
                </w:rPr>
                <w:t xml:space="preserve">N 412</w:t>
              </w:r>
            </w:hyperlink>
            <w:r>
              <w:rPr>
                <w:sz w:val="20"/>
                <w:color w:val="392c69"/>
              </w:rPr>
              <w:t xml:space="preserve">, от 11.09.2023 </w:t>
            </w:r>
            <w:hyperlink w:history="0" r:id="rId26"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N 542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правила учета и исчисления величины среднедушевого дохода семьи, дающего право на получение: областного государственного единовременного пособия при рождении ребенка; единовременной денежной выплаты женщинам, обучающимся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родившим (усыновившим) ребенка (далее - единовременная денежная выплата); ежемесячной денежной выплаты при рождении (усыновлении) третьего ребенка или последующих детей;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 в виде обеспечения бесплатными горячими завтраками (далее - среднедушевой доход), исходя из состава семьи и доходов ее членов.</w:t>
      </w:r>
    </w:p>
    <w:p>
      <w:pPr>
        <w:pStyle w:val="0"/>
        <w:jc w:val="both"/>
      </w:pPr>
      <w:r>
        <w:rPr>
          <w:sz w:val="20"/>
        </w:rPr>
        <w:t xml:space="preserve">(в ред. постановлений Администрации Смоленской области от 26.06.2017 </w:t>
      </w:r>
      <w:hyperlink w:history="0" r:id="rId27" w:tooltip="Постановление Администрации Смоленской области от 26.06.2017 N 412 &quot;О внесении изменений в постановление Администрации Смоленской области от 30.12.2016 N 853&quot; {КонсультантПлюс}">
        <w:r>
          <w:rPr>
            <w:sz w:val="20"/>
            <w:color w:val="0000ff"/>
          </w:rPr>
          <w:t xml:space="preserve">N 412</w:t>
        </w:r>
      </w:hyperlink>
      <w:r>
        <w:rPr>
          <w:sz w:val="20"/>
        </w:rPr>
        <w:t xml:space="preserve">, от 11.09.2023 </w:t>
      </w:r>
      <w:hyperlink w:history="0" r:id="rId28"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2. При расчете среднедушевого дохода семьи учитываются следующие виды доходов, полученные в денежной форме:</w:t>
      </w:r>
    </w:p>
    <w:p>
      <w:pPr>
        <w:pStyle w:val="0"/>
        <w:spacing w:before="200" w:line-rule="auto"/>
        <w:ind w:firstLine="540"/>
        <w:jc w:val="both"/>
      </w:pPr>
      <w:r>
        <w:rPr>
          <w:sz w:val="20"/>
        </w:rPr>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pPr>
        <w:pStyle w:val="0"/>
        <w:spacing w:before="200" w:line-rule="auto"/>
        <w:ind w:firstLine="540"/>
        <w:jc w:val="both"/>
      </w:pPr>
      <w:r>
        <w:rPr>
          <w:sz w:val="20"/>
        </w:rPr>
        <w:t xml:space="preserve">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pPr>
        <w:pStyle w:val="0"/>
        <w:spacing w:before="200" w:line-rule="auto"/>
        <w:ind w:firstLine="540"/>
        <w:jc w:val="both"/>
      </w:pPr>
      <w:r>
        <w:rPr>
          <w:sz w:val="20"/>
        </w:rPr>
        <w:t xml:space="preserve">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00" w:line-rule="auto"/>
        <w:ind w:firstLine="540"/>
        <w:jc w:val="both"/>
      </w:pPr>
      <w:r>
        <w:rPr>
          <w:sz w:val="20"/>
        </w:rPr>
        <w:t xml:space="preserve">г) сумма полученных алиментов;</w:t>
      </w:r>
    </w:p>
    <w:p>
      <w:pPr>
        <w:pStyle w:val="0"/>
        <w:spacing w:before="200" w:line-rule="auto"/>
        <w:ind w:firstLine="540"/>
        <w:jc w:val="both"/>
      </w:pPr>
      <w:r>
        <w:rPr>
          <w:sz w:val="20"/>
        </w:rPr>
        <w:t xml:space="preserve">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00" w:line-rule="auto"/>
        <w:ind w:firstLine="540"/>
        <w:jc w:val="both"/>
      </w:pPr>
      <w:r>
        <w:rPr>
          <w:sz w:val="20"/>
        </w:rPr>
        <w:t xml:space="preserve">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pPr>
        <w:pStyle w:val="0"/>
        <w:spacing w:before="200" w:line-rule="auto"/>
        <w:ind w:firstLine="540"/>
        <w:jc w:val="both"/>
      </w:pPr>
      <w:r>
        <w:rPr>
          <w:sz w:val="20"/>
        </w:rPr>
        <w:t xml:space="preserve">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bookmarkStart w:id="53" w:name="P53"/>
    <w:bookmarkEnd w:id="53"/>
    <w:p>
      <w:pPr>
        <w:pStyle w:val="0"/>
        <w:spacing w:before="200" w:line-rule="auto"/>
        <w:ind w:firstLine="540"/>
        <w:jc w:val="both"/>
      </w:pPr>
      <w:r>
        <w:rPr>
          <w:sz w:val="20"/>
        </w:rPr>
        <w:t xml:space="preserve">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00" w:line-rule="auto"/>
        <w:ind w:firstLine="540"/>
        <w:jc w:val="both"/>
      </w:pPr>
      <w:r>
        <w:rPr>
          <w:sz w:val="20"/>
        </w:rPr>
        <w:t xml:space="preserve">и) доходы в виде процентов по вкладам (остатки на счетах) в банках;</w:t>
      </w:r>
    </w:p>
    <w:bookmarkStart w:id="55" w:name="P55"/>
    <w:bookmarkEnd w:id="55"/>
    <w:p>
      <w:pPr>
        <w:pStyle w:val="0"/>
        <w:spacing w:before="200" w:line-rule="auto"/>
        <w:ind w:firstLine="540"/>
        <w:jc w:val="both"/>
      </w:pPr>
      <w:r>
        <w:rPr>
          <w:sz w:val="20"/>
        </w:rPr>
        <w:t xml:space="preserve">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представляются по собственной инициативе);</w:t>
      </w:r>
    </w:p>
    <w:p>
      <w:pPr>
        <w:pStyle w:val="0"/>
        <w:spacing w:before="200" w:line-rule="auto"/>
        <w:ind w:firstLine="540"/>
        <w:jc w:val="both"/>
      </w:pPr>
      <w:r>
        <w:rPr>
          <w:sz w:val="20"/>
        </w:rPr>
        <w:t xml:space="preserve">л) доходы от реализации и сдачи в аренду (наем, поднаем) имущества;</w:t>
      </w:r>
    </w:p>
    <w:bookmarkStart w:id="57" w:name="P57"/>
    <w:bookmarkEnd w:id="57"/>
    <w:p>
      <w:pPr>
        <w:pStyle w:val="0"/>
        <w:spacing w:before="200" w:line-rule="auto"/>
        <w:ind w:firstLine="540"/>
        <w:jc w:val="both"/>
      </w:pPr>
      <w:r>
        <w:rPr>
          <w:sz w:val="20"/>
        </w:rPr>
        <w:t xml:space="preserve">м)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pPr>
        <w:pStyle w:val="0"/>
        <w:spacing w:before="200" w:line-rule="auto"/>
        <w:ind w:firstLine="540"/>
        <w:jc w:val="both"/>
      </w:pPr>
      <w:r>
        <w:rPr>
          <w:sz w:val="20"/>
        </w:rPr>
        <w:t xml:space="preserve">н) доходы, полученные в рамках применения специального налогового режима "Налог на профессиональный доход";</w:t>
      </w:r>
    </w:p>
    <w:p>
      <w:pPr>
        <w:pStyle w:val="0"/>
        <w:spacing w:before="200" w:line-rule="auto"/>
        <w:ind w:firstLine="540"/>
        <w:jc w:val="both"/>
      </w:pPr>
      <w:r>
        <w:rPr>
          <w:sz w:val="20"/>
        </w:rPr>
        <w:t xml:space="preserve">о) ежемесячное пожизненное содержание судей, вышедших в отставку;</w:t>
      </w:r>
    </w:p>
    <w:p>
      <w:pPr>
        <w:pStyle w:val="0"/>
        <w:spacing w:before="200" w:line-rule="auto"/>
        <w:ind w:firstLine="540"/>
        <w:jc w:val="both"/>
      </w:pPr>
      <w:r>
        <w:rPr>
          <w:sz w:val="20"/>
        </w:rPr>
        <w:t xml:space="preserve">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00" w:line-rule="auto"/>
        <w:ind w:firstLine="540"/>
        <w:jc w:val="both"/>
      </w:pPr>
      <w:r>
        <w:rPr>
          <w:sz w:val="20"/>
        </w:rPr>
        <w:t xml:space="preserve">р) доходы, полученные за пределами Российской Федерации;</w:t>
      </w:r>
    </w:p>
    <w:p>
      <w:pPr>
        <w:pStyle w:val="0"/>
        <w:spacing w:before="200" w:line-rule="auto"/>
        <w:ind w:firstLine="540"/>
        <w:jc w:val="both"/>
      </w:pPr>
      <w:r>
        <w:rPr>
          <w:sz w:val="20"/>
        </w:rPr>
        <w:t xml:space="preserve">с) доходы, полученные в результате выигрышей, выплачиваемых организаторами лотерей, тотализаторов и других основанных на риске игр.</w:t>
      </w:r>
    </w:p>
    <w:p>
      <w:pPr>
        <w:pStyle w:val="0"/>
        <w:jc w:val="both"/>
      </w:pPr>
      <w:r>
        <w:rPr>
          <w:sz w:val="20"/>
        </w:rPr>
        <w:t xml:space="preserve">(п. 2 в ред. </w:t>
      </w:r>
      <w:hyperlink w:history="0" r:id="rId29"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постановления</w:t>
        </w:r>
      </w:hyperlink>
      <w:r>
        <w:rPr>
          <w:sz w:val="20"/>
        </w:rPr>
        <w:t xml:space="preserve"> Администрации Смоленской области от 11.09.2023 N 542)</w:t>
      </w:r>
    </w:p>
    <w:p>
      <w:pPr>
        <w:pStyle w:val="0"/>
        <w:spacing w:before="200" w:line-rule="auto"/>
        <w:ind w:firstLine="540"/>
        <w:jc w:val="both"/>
      </w:pPr>
      <w:r>
        <w:rPr>
          <w:sz w:val="20"/>
        </w:rPr>
        <w:t xml:space="preserve">3. Доход семьи для исчисления величины среднедушевого дохода определяется как общая сумма доходов членов семьи за последние 12 календарных месяцев, предшествующих месяцу перед месяцем подачи заявления о назначении областного государственного единовременного пособия при рождении ребенка, или назначении единовременной денежной выплаты, или назначении ежемесячной денежной выплаты при рождении третьего ребенка или последующих детей, или назначении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 или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 в виде обеспечения бесплатными горячими завтраками (далее - расчетный период), исходя из состава семьи на дату подачи заявления.</w:t>
      </w:r>
    </w:p>
    <w:p>
      <w:pPr>
        <w:pStyle w:val="0"/>
        <w:spacing w:before="200" w:line-rule="auto"/>
        <w:ind w:firstLine="540"/>
        <w:jc w:val="both"/>
      </w:pPr>
      <w:r>
        <w:rPr>
          <w:sz w:val="20"/>
        </w:rPr>
        <w:t xml:space="preserve">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pPr>
        <w:pStyle w:val="0"/>
        <w:jc w:val="both"/>
      </w:pPr>
      <w:r>
        <w:rPr>
          <w:sz w:val="20"/>
        </w:rPr>
        <w:t xml:space="preserve">(в ред. постановлений Администрации Смоленской области от 26.06.2017 </w:t>
      </w:r>
      <w:hyperlink w:history="0" r:id="rId30" w:tooltip="Постановление Администрации Смоленской области от 26.06.2017 N 412 &quot;О внесении изменений в постановление Администрации Смоленской области от 30.12.2016 N 853&quot; {КонсультантПлюс}">
        <w:r>
          <w:rPr>
            <w:sz w:val="20"/>
            <w:color w:val="0000ff"/>
          </w:rPr>
          <w:t xml:space="preserve">N 412</w:t>
        </w:r>
      </w:hyperlink>
      <w:r>
        <w:rPr>
          <w:sz w:val="20"/>
        </w:rPr>
        <w:t xml:space="preserve">, от 11.09.2023 </w:t>
      </w:r>
      <w:hyperlink w:history="0" r:id="rId31"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4. При исчислении дохода семьи учитываются доходы каждого члена семьи до удержания налогов, уплаты сборов и других обязательных платежей в соответствии с законодательством Российской Федерации.</w:t>
      </w:r>
    </w:p>
    <w:p>
      <w:pPr>
        <w:pStyle w:val="0"/>
        <w:spacing w:before="200" w:line-rule="auto"/>
        <w:ind w:firstLine="540"/>
        <w:jc w:val="both"/>
      </w:pPr>
      <w:r>
        <w:rPr>
          <w:sz w:val="20"/>
        </w:rPr>
        <w:t xml:space="preserve">5. Доход семьи, получаемый в иностранной валюте, пересчитывается в рубли по курсу Центрального банка Российской Федерации, установленному на последнее число 12-го месяца расчетного периода.</w:t>
      </w:r>
    </w:p>
    <w:p>
      <w:pPr>
        <w:pStyle w:val="0"/>
        <w:jc w:val="both"/>
      </w:pPr>
      <w:r>
        <w:rPr>
          <w:sz w:val="20"/>
        </w:rPr>
        <w:t xml:space="preserve">(в ред. </w:t>
      </w:r>
      <w:hyperlink w:history="0" r:id="rId32"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постановления</w:t>
        </w:r>
      </w:hyperlink>
      <w:r>
        <w:rPr>
          <w:sz w:val="20"/>
        </w:rPr>
        <w:t xml:space="preserve"> Администрации Смоленской области от 11.09.2023 N 542)</w:t>
      </w:r>
    </w:p>
    <w:p>
      <w:pPr>
        <w:pStyle w:val="0"/>
        <w:spacing w:before="200" w:line-rule="auto"/>
        <w:ind w:firstLine="540"/>
        <w:jc w:val="both"/>
      </w:pPr>
      <w:r>
        <w:rPr>
          <w:sz w:val="20"/>
        </w:rPr>
        <w:t xml:space="preserve">6 - 9. Утратили силу. - </w:t>
      </w:r>
      <w:hyperlink w:history="0" r:id="rId33"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Постановление</w:t>
        </w:r>
      </w:hyperlink>
      <w:r>
        <w:rPr>
          <w:sz w:val="20"/>
        </w:rPr>
        <w:t xml:space="preserve"> Администрации Смоленской области от 11.09.2023 N 542.</w:t>
      </w:r>
    </w:p>
    <w:p>
      <w:pPr>
        <w:pStyle w:val="0"/>
        <w:spacing w:before="200" w:line-rule="auto"/>
        <w:ind w:firstLine="540"/>
        <w:jc w:val="both"/>
      </w:pPr>
      <w:r>
        <w:rPr>
          <w:sz w:val="20"/>
        </w:rPr>
        <w:t xml:space="preserve">10. Доходы, определенные в </w:t>
      </w:r>
      <w:hyperlink w:history="0" w:anchor="P53" w:tooltip="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r>
          <w:rPr>
            <w:sz w:val="20"/>
            <w:color w:val="0000ff"/>
          </w:rPr>
          <w:t xml:space="preserve">подпунктах "з"</w:t>
        </w:r>
      </w:hyperlink>
      <w:r>
        <w:rPr>
          <w:sz w:val="20"/>
        </w:rPr>
        <w:t xml:space="preserve"> - </w:t>
      </w:r>
      <w:hyperlink w:history="0" w:anchor="P57" w:tooltip="м) доходы по договорам авторского заказа, об отчуждении исключительного права на результаты интеллектуальной деятельности и лицензионным договорам;">
        <w:r>
          <w:rPr>
            <w:sz w:val="20"/>
            <w:color w:val="0000ff"/>
          </w:rPr>
          <w:t xml:space="preserve">"м" пункта 2</w:t>
        </w:r>
      </w:hyperlink>
      <w:r>
        <w:rPr>
          <w:sz w:val="20"/>
        </w:rP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pPr>
        <w:pStyle w:val="0"/>
        <w:spacing w:before="200" w:line-rule="auto"/>
        <w:ind w:firstLine="540"/>
        <w:jc w:val="both"/>
      </w:pPr>
      <w:r>
        <w:rPr>
          <w:sz w:val="20"/>
        </w:rPr>
        <w:t xml:space="preserve">Доходы, указанные в </w:t>
      </w:r>
      <w:hyperlink w:history="0" w:anchor="P53" w:tooltip="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r>
          <w:rPr>
            <w:sz w:val="20"/>
            <w:color w:val="0000ff"/>
          </w:rPr>
          <w:t xml:space="preserve">подпункте "з" пункта 2</w:t>
        </w:r>
      </w:hyperlink>
      <w:r>
        <w:rPr>
          <w:sz w:val="20"/>
        </w:rPr>
        <w:t xml:space="preserve"> настоящего Порядка, определяются за вычетом понесенных расходов по операциям с ценными бумагами и операциям с производными финансовыми инструментами.</w:t>
      </w:r>
    </w:p>
    <w:p>
      <w:pPr>
        <w:pStyle w:val="0"/>
        <w:spacing w:before="200" w:line-rule="auto"/>
        <w:ind w:firstLine="540"/>
        <w:jc w:val="both"/>
      </w:pPr>
      <w:r>
        <w:rPr>
          <w:sz w:val="20"/>
        </w:rPr>
        <w:t xml:space="preserve">В случае получения доходов, определенных в </w:t>
      </w:r>
      <w:hyperlink w:history="0" w:anchor="P55"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представляются по собственной инициативе);">
        <w:r>
          <w:rPr>
            <w:sz w:val="20"/>
            <w:color w:val="0000ff"/>
          </w:rPr>
          <w:t xml:space="preserve">подпункте "к" пункта 2</w:t>
        </w:r>
      </w:hyperlink>
      <w:r>
        <w:rPr>
          <w:sz w:val="20"/>
        </w:rPr>
        <w:t xml:space="preserve"> настоящего Порядка, при осуществлении деятельности с применением упрощенной системы налогообложения (в случае если в качестве объекта налогообложения выбраны доходы) документы (сведения) о таких доходах за вычетом расходов представляются по собственной инициативе. В таком случае при расчете среднедушевого дохода семьи используются представленные документы (сведения).</w:t>
      </w:r>
    </w:p>
    <w:p>
      <w:pPr>
        <w:pStyle w:val="0"/>
        <w:jc w:val="both"/>
      </w:pPr>
      <w:r>
        <w:rPr>
          <w:sz w:val="20"/>
        </w:rPr>
        <w:t xml:space="preserve">(п. 10 в ред. </w:t>
      </w:r>
      <w:hyperlink w:history="0" r:id="rId34"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постановления</w:t>
        </w:r>
      </w:hyperlink>
      <w:r>
        <w:rPr>
          <w:sz w:val="20"/>
        </w:rPr>
        <w:t xml:space="preserve"> Администрации Смоленской области от 11.09.2023 N 542)</w:t>
      </w:r>
    </w:p>
    <w:p>
      <w:pPr>
        <w:pStyle w:val="0"/>
        <w:spacing w:before="200" w:line-rule="auto"/>
        <w:ind w:firstLine="540"/>
        <w:jc w:val="both"/>
      </w:pPr>
      <w:r>
        <w:rPr>
          <w:sz w:val="20"/>
        </w:rPr>
        <w:t xml:space="preserve">11.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pPr>
        <w:pStyle w:val="0"/>
        <w:spacing w:before="200" w:line-rule="auto"/>
        <w:ind w:firstLine="540"/>
        <w:jc w:val="both"/>
      </w:pPr>
      <w:r>
        <w:rPr>
          <w:sz w:val="20"/>
        </w:rPr>
        <w:t xml:space="preserve">12. При расчете среднедушевого дохода семьи не учитываются:</w:t>
      </w:r>
    </w:p>
    <w:p>
      <w:pPr>
        <w:pStyle w:val="0"/>
        <w:spacing w:before="200" w:line-rule="auto"/>
        <w:ind w:firstLine="540"/>
        <w:jc w:val="both"/>
      </w:pPr>
      <w:r>
        <w:rPr>
          <w:sz w:val="20"/>
        </w:rPr>
        <w:t xml:space="preserve">а)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spacing w:before="200" w:line-rule="auto"/>
        <w:ind w:firstLine="540"/>
        <w:jc w:val="both"/>
      </w:pPr>
      <w:r>
        <w:rPr>
          <w:sz w:val="20"/>
        </w:rPr>
        <w:t xml:space="preserve">б) ежемесячные выплаты неработающим трудоспособным лицам, осуществляющим уход за нетрудоспособными гражданами и (или) осуществляющим уход за ребенком-инвалидом в возрасте до 18 лет или инвалидом с детства I группы;</w:t>
      </w:r>
    </w:p>
    <w:p>
      <w:pPr>
        <w:pStyle w:val="0"/>
        <w:spacing w:before="200" w:line-rule="auto"/>
        <w:ind w:firstLine="540"/>
        <w:jc w:val="both"/>
      </w:pPr>
      <w:r>
        <w:rPr>
          <w:sz w:val="20"/>
        </w:rPr>
        <w:t xml:space="preserve">в)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spacing w:before="200" w:line-rule="auto"/>
        <w:ind w:firstLine="540"/>
        <w:jc w:val="both"/>
      </w:pPr>
      <w:r>
        <w:rPr>
          <w:sz w:val="20"/>
        </w:rPr>
        <w:t xml:space="preserve">г) государственная социальная помощь на основании социального контракта;</w:t>
      </w:r>
    </w:p>
    <w:p>
      <w:pPr>
        <w:pStyle w:val="0"/>
        <w:spacing w:before="200" w:line-rule="auto"/>
        <w:ind w:firstLine="540"/>
        <w:jc w:val="both"/>
      </w:pPr>
      <w:r>
        <w:rPr>
          <w:sz w:val="20"/>
        </w:rPr>
        <w:t xml:space="preserve">д) средства материнского (семейного) капитала, предусмотренного Федеральным </w:t>
      </w:r>
      <w:hyperlink w:history="0" r:id="rId35" w:tooltip="Федеральный закон от 29.12.2006 N 256-ФЗ (ред. от 12.06.2024) &quot;О дополнительных мерах государственной поддержки семей, имеющих детей&quot; ------------ Недействующая редакция {КонсультантПлюс}">
        <w:r>
          <w:rPr>
            <w:sz w:val="20"/>
            <w:color w:val="0000ff"/>
          </w:rPr>
          <w:t xml:space="preserve">законом</w:t>
        </w:r>
      </w:hyperlink>
      <w:r>
        <w:rPr>
          <w:sz w:val="20"/>
        </w:rPr>
        <w:t xml:space="preserve"> "О дополнительных мерах государственной поддержки семей, имеющих детей", областным законодательством;</w:t>
      </w:r>
    </w:p>
    <w:p>
      <w:pPr>
        <w:pStyle w:val="0"/>
        <w:spacing w:before="200" w:line-rule="auto"/>
        <w:ind w:firstLine="540"/>
        <w:jc w:val="both"/>
      </w:pPr>
      <w:r>
        <w:rPr>
          <w:sz w:val="20"/>
        </w:rPr>
        <w:t xml:space="preserve">е)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spacing w:before="200" w:line-rule="auto"/>
        <w:ind w:firstLine="540"/>
        <w:jc w:val="both"/>
      </w:pPr>
      <w:r>
        <w:rPr>
          <w:sz w:val="20"/>
        </w:rPr>
        <w:t xml:space="preserve">ж) социальное пособие на погребение, установленное Федеральным </w:t>
      </w:r>
      <w:hyperlink w:history="0" r:id="rId36" w:tooltip="Федеральный закон от 12.01.1996 N 8-ФЗ (ред. от 06.04.2024) &quot;О погребении и похоронном деле&quot; {КонсультантПлюс}">
        <w:r>
          <w:rPr>
            <w:sz w:val="20"/>
            <w:color w:val="0000ff"/>
          </w:rPr>
          <w:t xml:space="preserve">законом</w:t>
        </w:r>
      </w:hyperlink>
      <w:r>
        <w:rPr>
          <w:sz w:val="20"/>
        </w:rPr>
        <w:t xml:space="preserve"> "О погребении и похоронном деле";</w:t>
      </w:r>
    </w:p>
    <w:p>
      <w:pPr>
        <w:pStyle w:val="0"/>
        <w:spacing w:before="200" w:line-rule="auto"/>
        <w:ind w:firstLine="540"/>
        <w:jc w:val="both"/>
      </w:pPr>
      <w:r>
        <w:rPr>
          <w:sz w:val="20"/>
        </w:rPr>
        <w:t xml:space="preserve">з) единовременные выплаты военнослужащим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и)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pPr>
        <w:pStyle w:val="0"/>
        <w:spacing w:before="200" w:line-rule="auto"/>
        <w:ind w:firstLine="540"/>
        <w:jc w:val="both"/>
      </w:pPr>
      <w:r>
        <w:rPr>
          <w:sz w:val="20"/>
        </w:rPr>
        <w:t xml:space="preserve">к)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w:t>
      </w:r>
    </w:p>
    <w:p>
      <w:pPr>
        <w:pStyle w:val="0"/>
        <w:jc w:val="both"/>
      </w:pPr>
      <w:r>
        <w:rPr>
          <w:sz w:val="20"/>
        </w:rPr>
        <w:t xml:space="preserve">(п. 12 в ред. </w:t>
      </w:r>
      <w:hyperlink w:history="0" r:id="rId37"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постановления</w:t>
        </w:r>
      </w:hyperlink>
      <w:r>
        <w:rPr>
          <w:sz w:val="20"/>
        </w:rPr>
        <w:t xml:space="preserve"> Администрации Смоленской области от 11.09.2023 N 542)</w:t>
      </w:r>
    </w:p>
    <w:p>
      <w:pPr>
        <w:pStyle w:val="0"/>
        <w:spacing w:before="200" w:line-rule="auto"/>
        <w:ind w:firstLine="540"/>
        <w:jc w:val="both"/>
      </w:pPr>
      <w:r>
        <w:rPr>
          <w:sz w:val="20"/>
        </w:rPr>
        <w:t xml:space="preserve">13. Исчисление величины среднедушевого дохода производится сектором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жительства (месту пребывания) семьи (далее - сектор Учреждения) на основании документов о составе семьи и размере доходов каждого члена семьи, представленных одним из родителей (усыновителей, опекуном, попечителем), имеющим право на получение областного государственного единовременного пособия при рождении ребенка, единовременной денежной выплаты, ежемесячной денежной выплаты при рождении (усыновлении) третьего ребенка или последующих детей,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 в виде обеспечения бесплатными горячими завтраками либо его представителем.</w:t>
      </w:r>
    </w:p>
    <w:p>
      <w:pPr>
        <w:pStyle w:val="0"/>
        <w:jc w:val="both"/>
      </w:pPr>
      <w:r>
        <w:rPr>
          <w:sz w:val="20"/>
        </w:rPr>
        <w:t xml:space="preserve">(в ред. постановлений Администрации Смоленской области от 26.06.2017 </w:t>
      </w:r>
      <w:hyperlink w:history="0" r:id="rId38" w:tooltip="Постановление Администрации Смоленской области от 26.06.2017 N 412 &quot;О внесении изменений в постановление Администрации Смоленской области от 30.12.2016 N 853&quot; {КонсультантПлюс}">
        <w:r>
          <w:rPr>
            <w:sz w:val="20"/>
            <w:color w:val="0000ff"/>
          </w:rPr>
          <w:t xml:space="preserve">N 412</w:t>
        </w:r>
      </w:hyperlink>
      <w:r>
        <w:rPr>
          <w:sz w:val="20"/>
        </w:rPr>
        <w:t xml:space="preserve">, от 11.09.2023 </w:t>
      </w:r>
      <w:hyperlink w:history="0" r:id="rId39"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14. Величина среднедушевого дохода определяется путем деления общей суммы дохода семьи за расчетный период на 12 и на число членов семьи.</w:t>
      </w:r>
    </w:p>
    <w:p>
      <w:pPr>
        <w:pStyle w:val="0"/>
        <w:jc w:val="both"/>
      </w:pPr>
      <w:r>
        <w:rPr>
          <w:sz w:val="20"/>
        </w:rPr>
        <w:t xml:space="preserve">(в ред. </w:t>
      </w:r>
      <w:hyperlink w:history="0" r:id="rId40"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постановления</w:t>
        </w:r>
      </w:hyperlink>
      <w:r>
        <w:rPr>
          <w:sz w:val="20"/>
        </w:rPr>
        <w:t xml:space="preserve"> Администрации Смоленской области от 11.09.2023 N 542)</w:t>
      </w:r>
    </w:p>
    <w:p>
      <w:pPr>
        <w:pStyle w:val="0"/>
        <w:spacing w:before="200" w:line-rule="auto"/>
        <w:ind w:firstLine="540"/>
        <w:jc w:val="both"/>
      </w:pPr>
      <w:r>
        <w:rPr>
          <w:sz w:val="20"/>
        </w:rPr>
        <w:t xml:space="preserve">15 - 16. Утратили силу. - </w:t>
      </w:r>
      <w:hyperlink w:history="0" r:id="rId41" w:tooltip="Постановление Администрации Смоленской области от 11.09.2023 N 542 &quot;О внесении изменений в постановление Администрации Смоленской области от 30.12.2016 N 853&quot; {КонсультантПлюс}">
        <w:r>
          <w:rPr>
            <w:sz w:val="20"/>
            <w:color w:val="0000ff"/>
          </w:rPr>
          <w:t xml:space="preserve">Постановление</w:t>
        </w:r>
      </w:hyperlink>
      <w:r>
        <w:rPr>
          <w:sz w:val="20"/>
        </w:rPr>
        <w:t xml:space="preserve"> Администрации Смоленской области от 11.09.2023 N 542.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30.12.2016 N 853</w:t>
            <w:br/>
            <w:t>(ред. от 11.09.2023)</w:t>
            <w:br/>
            <w:t>"Об утверждении Порядка учета 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91144&amp;dst=100005" TargetMode = "External"/>
	<Relationship Id="rId8" Type="http://schemas.openxmlformats.org/officeDocument/2006/relationships/hyperlink" Target="https://login.consultant.ru/link/?req=doc&amp;base=RLAW376&amp;n=95285&amp;dst=100005" TargetMode = "External"/>
	<Relationship Id="rId9" Type="http://schemas.openxmlformats.org/officeDocument/2006/relationships/hyperlink" Target="https://login.consultant.ru/link/?req=doc&amp;base=RLAW376&amp;n=102135&amp;dst=100005" TargetMode = "External"/>
	<Relationship Id="rId10" Type="http://schemas.openxmlformats.org/officeDocument/2006/relationships/hyperlink" Target="https://login.consultant.ru/link/?req=doc&amp;base=RLAW376&amp;n=111691&amp;dst=100005" TargetMode = "External"/>
	<Relationship Id="rId11" Type="http://schemas.openxmlformats.org/officeDocument/2006/relationships/hyperlink" Target="https://login.consultant.ru/link/?req=doc&amp;base=RLAW376&amp;n=113376&amp;dst=100005" TargetMode = "External"/>
	<Relationship Id="rId12" Type="http://schemas.openxmlformats.org/officeDocument/2006/relationships/hyperlink" Target="https://login.consultant.ru/link/?req=doc&amp;base=RLAW376&amp;n=116104&amp;dst=100005" TargetMode = "External"/>
	<Relationship Id="rId13" Type="http://schemas.openxmlformats.org/officeDocument/2006/relationships/hyperlink" Target="https://login.consultant.ru/link/?req=doc&amp;base=RLAW376&amp;n=138575&amp;dst=100005" TargetMode = "External"/>
	<Relationship Id="rId14" Type="http://schemas.openxmlformats.org/officeDocument/2006/relationships/hyperlink" Target="https://login.consultant.ru/link/?req=doc&amp;base=RLAW376&amp;n=100451&amp;dst=11" TargetMode = "External"/>
	<Relationship Id="rId15" Type="http://schemas.openxmlformats.org/officeDocument/2006/relationships/hyperlink" Target="https://login.consultant.ru/link/?req=doc&amp;base=RLAW376&amp;n=129662&amp;dst=24" TargetMode = "External"/>
	<Relationship Id="rId16" Type="http://schemas.openxmlformats.org/officeDocument/2006/relationships/hyperlink" Target="https://login.consultant.ru/link/?req=doc&amp;base=RLAW376&amp;n=104163&amp;dst=100114" TargetMode = "External"/>
	<Relationship Id="rId17" Type="http://schemas.openxmlformats.org/officeDocument/2006/relationships/hyperlink" Target="https://login.consultant.ru/link/?req=doc&amp;base=RLAW376&amp;n=138964" TargetMode = "External"/>
	<Relationship Id="rId18" Type="http://schemas.openxmlformats.org/officeDocument/2006/relationships/hyperlink" Target="https://login.consultant.ru/link/?req=doc&amp;base=RLAW376&amp;n=138594" TargetMode = "External"/>
	<Relationship Id="rId19" Type="http://schemas.openxmlformats.org/officeDocument/2006/relationships/hyperlink" Target="https://login.consultant.ru/link/?req=doc&amp;base=RLAW376&amp;n=91144&amp;dst=100006" TargetMode = "External"/>
	<Relationship Id="rId20" Type="http://schemas.openxmlformats.org/officeDocument/2006/relationships/hyperlink" Target="https://login.consultant.ru/link/?req=doc&amp;base=RLAW376&amp;n=95285&amp;dst=100005" TargetMode = "External"/>
	<Relationship Id="rId21" Type="http://schemas.openxmlformats.org/officeDocument/2006/relationships/hyperlink" Target="https://login.consultant.ru/link/?req=doc&amp;base=RLAW376&amp;n=102135&amp;dst=100005" TargetMode = "External"/>
	<Relationship Id="rId22" Type="http://schemas.openxmlformats.org/officeDocument/2006/relationships/hyperlink" Target="https://login.consultant.ru/link/?req=doc&amp;base=RLAW376&amp;n=111691&amp;dst=100005" TargetMode = "External"/>
	<Relationship Id="rId23" Type="http://schemas.openxmlformats.org/officeDocument/2006/relationships/hyperlink" Target="https://login.consultant.ru/link/?req=doc&amp;base=RLAW376&amp;n=116104&amp;dst=100005" TargetMode = "External"/>
	<Relationship Id="rId24" Type="http://schemas.openxmlformats.org/officeDocument/2006/relationships/hyperlink" Target="https://login.consultant.ru/link/?req=doc&amp;base=RLAW376&amp;n=138575&amp;dst=100006" TargetMode = "External"/>
	<Relationship Id="rId25" Type="http://schemas.openxmlformats.org/officeDocument/2006/relationships/hyperlink" Target="https://login.consultant.ru/link/?req=doc&amp;base=RLAW376&amp;n=91144&amp;dst=100007" TargetMode = "External"/>
	<Relationship Id="rId26" Type="http://schemas.openxmlformats.org/officeDocument/2006/relationships/hyperlink" Target="https://login.consultant.ru/link/?req=doc&amp;base=RLAW376&amp;n=138575&amp;dst=100007" TargetMode = "External"/>
	<Relationship Id="rId27" Type="http://schemas.openxmlformats.org/officeDocument/2006/relationships/hyperlink" Target="https://login.consultant.ru/link/?req=doc&amp;base=RLAW376&amp;n=91144&amp;dst=100008" TargetMode = "External"/>
	<Relationship Id="rId28" Type="http://schemas.openxmlformats.org/officeDocument/2006/relationships/hyperlink" Target="https://login.consultant.ru/link/?req=doc&amp;base=RLAW376&amp;n=138575&amp;dst=100008" TargetMode = "External"/>
	<Relationship Id="rId29" Type="http://schemas.openxmlformats.org/officeDocument/2006/relationships/hyperlink" Target="https://login.consultant.ru/link/?req=doc&amp;base=RLAW376&amp;n=138575&amp;dst=100009" TargetMode = "External"/>
	<Relationship Id="rId30" Type="http://schemas.openxmlformats.org/officeDocument/2006/relationships/hyperlink" Target="https://login.consultant.ru/link/?req=doc&amp;base=RLAW376&amp;n=91144&amp;dst=100009" TargetMode = "External"/>
	<Relationship Id="rId31" Type="http://schemas.openxmlformats.org/officeDocument/2006/relationships/hyperlink" Target="https://login.consultant.ru/link/?req=doc&amp;base=RLAW376&amp;n=138575&amp;dst=100028" TargetMode = "External"/>
	<Relationship Id="rId32" Type="http://schemas.openxmlformats.org/officeDocument/2006/relationships/hyperlink" Target="https://login.consultant.ru/link/?req=doc&amp;base=RLAW376&amp;n=138575&amp;dst=100030" TargetMode = "External"/>
	<Relationship Id="rId33" Type="http://schemas.openxmlformats.org/officeDocument/2006/relationships/hyperlink" Target="https://login.consultant.ru/link/?req=doc&amp;base=RLAW376&amp;n=138575&amp;dst=100031" TargetMode = "External"/>
	<Relationship Id="rId34" Type="http://schemas.openxmlformats.org/officeDocument/2006/relationships/hyperlink" Target="https://login.consultant.ru/link/?req=doc&amp;base=RLAW376&amp;n=138575&amp;dst=100032" TargetMode = "External"/>
	<Relationship Id="rId35" Type="http://schemas.openxmlformats.org/officeDocument/2006/relationships/hyperlink" Target="https://login.consultant.ru/link/?req=doc&amp;base=RZB&amp;n=478594" TargetMode = "External"/>
	<Relationship Id="rId36" Type="http://schemas.openxmlformats.org/officeDocument/2006/relationships/hyperlink" Target="https://login.consultant.ru/link/?req=doc&amp;base=RZB&amp;n=474018" TargetMode = "External"/>
	<Relationship Id="rId37" Type="http://schemas.openxmlformats.org/officeDocument/2006/relationships/hyperlink" Target="https://login.consultant.ru/link/?req=doc&amp;base=RLAW376&amp;n=138575&amp;dst=100036" TargetMode = "External"/>
	<Relationship Id="rId38" Type="http://schemas.openxmlformats.org/officeDocument/2006/relationships/hyperlink" Target="https://login.consultant.ru/link/?req=doc&amp;base=RLAW376&amp;n=91144&amp;dst=100014" TargetMode = "External"/>
	<Relationship Id="rId39" Type="http://schemas.openxmlformats.org/officeDocument/2006/relationships/hyperlink" Target="https://login.consultant.ru/link/?req=doc&amp;base=RLAW376&amp;n=138575&amp;dst=100048" TargetMode = "External"/>
	<Relationship Id="rId40" Type="http://schemas.openxmlformats.org/officeDocument/2006/relationships/hyperlink" Target="https://login.consultant.ru/link/?req=doc&amp;base=RLAW376&amp;n=138575&amp;dst=100049" TargetMode = "External"/>
	<Relationship Id="rId41" Type="http://schemas.openxmlformats.org/officeDocument/2006/relationships/hyperlink" Target="https://login.consultant.ru/link/?req=doc&amp;base=RLAW376&amp;n=138575&amp;dst=10005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30.12.2016 N 853
(ред. от 11.09.2023)
"Об утверждении Порядка учета и исчисления величины среднедушевого дохода в Смоленской области, дающего право на получение отдельных мер социальной поддержки семей, имеющих детей"</dc:title>
  <dcterms:created xsi:type="dcterms:W3CDTF">2024-08-13T09:14:31Z</dcterms:created>
</cp:coreProperties>
</file>