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января 2020 г. N 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СМОЛЕНСКОЙ ОБЛАСТИ</w:t>
      </w:r>
    </w:p>
    <w:p>
      <w:pPr>
        <w:pStyle w:val="2"/>
        <w:jc w:val="center"/>
      </w:pPr>
      <w:r>
        <w:rPr>
          <w:sz w:val="20"/>
        </w:rPr>
        <w:t xml:space="preserve">ПО СОЦИАЛЬНОМУ РАЗВИТИЮ ГОСУДАРСТВЕННОЙ УСЛУГИ "НАЗНАЧЕНИЕ</w:t>
      </w:r>
    </w:p>
    <w:p>
      <w:pPr>
        <w:pStyle w:val="2"/>
        <w:jc w:val="center"/>
      </w:pPr>
      <w:r>
        <w:rPr>
          <w:sz w:val="20"/>
        </w:rPr>
        <w:t xml:space="preserve">И ВЫПЛАТА ЕЖЕМЕСЯЧНОЙ ДЕНЕЖНОЙ ВЫПЛАТЫ ГРАЖДАНАМ, КОТОРЫМ</w:t>
      </w:r>
    </w:p>
    <w:p>
      <w:pPr>
        <w:pStyle w:val="2"/>
        <w:jc w:val="center"/>
      </w:pPr>
      <w:r>
        <w:rPr>
          <w:sz w:val="20"/>
        </w:rPr>
        <w:t xml:space="preserve">ПРИСВОЕНО ЗВАНИЕ "ВЕТЕРАН ТРУДА СМОЛЕНСКОЙ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Административный </w:t>
      </w:r>
      <w:hyperlink w:history="0" r:id="rId6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Смоленской области по социальному развитию государственной услуги "Назначение и выплата ежемесячной денежной выплаты гражданам, которым присвоено звание "Ветеран труда Смоленской области", утвержденный постановлением Администрации Смоленской области от 29.06.2018 N 446 (в редакции постановления Администрации Смоленской области от 21.12.2018 N 913),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7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1.3 раздела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наименовании</w:t>
        </w:r>
      </w:hyperlink>
      <w:r>
        <w:rPr>
          <w:sz w:val="20"/>
        </w:rPr>
        <w:t xml:space="preserve"> слова "порядке предоставления" заменить словом "предоставлении";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 шестой пункта 1.3.1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"Информация о месте нахождения, графике работы, номерах контактных телефонов, адресах официальных сайтов и адресах электронной почты Департамента, ОСЗН, Учреждения, секторов Учреждения размещается на официальном сайте Департамента в информационно-телекоммуникационной сети "Интернет" по адресу: https://www.socrazvitie67.ru, региональной государственной информационной системе "Реестр государственных и муниципальных услуг (функций) Смоленской области" (далее также - Реестр) с последующим размещением сведений в региональной государственной информационной системе "Портал государственных и муниципальных услуг (функций) Смоленской области" (далее также - Региональный портал) и федеральной государственной информационной системе "Единый портал государственных и муниципальных услуг (функций)" (далее также - Единый портал).";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0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1.3.9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1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слова "(адрес сайта Департамента: www.socrazvitie67.ru)"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2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слова "(далее также - Единый портал)" исключить, слова "(далее также - Региональный портал)" исключить";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 девятый пункта 1.3.10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4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5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2.2.2 подраздела 2.2</w:t>
        </w:r>
      </w:hyperlink>
      <w:r>
        <w:rPr>
          <w:sz w:val="20"/>
        </w:rPr>
        <w:t xml:space="preserve"> слова ", уполномоченного на осуществление функций по контролю и надзору в сфере миграции," заменить словами "в сфере внутренних дел";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 2.5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</w:t>
      </w:r>
      <w:hyperlink w:history="0" r:id="rId17" w:tooltip="Постановление Администрации Смоленской области от 30.12.2016 N 852 &quot;Об утверждении Порядка учета и исчисления величины среднедушевого дохода, дающего право на получение ежемесячной денежной выплаты гражданам, которым присвоено звание &quot;Ветеран труда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30 декабря 2016 года N 852 "Об утверждении Порядка учета и исчисления величины среднедушевого дохода, дающего право на получение ежемесячной денежной выплаты гражданам, которым присвоено звание "Ветеран труда Смоленской области".";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8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2.7.4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"2.7.4. Запрещено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20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21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2.7.5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3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2.15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"2.15. Требования к помещениям, в которых предоставляется</w:t>
      </w:r>
    </w:p>
    <w:p>
      <w:pPr>
        <w:pStyle w:val="0"/>
        <w:jc w:val="center"/>
      </w:pPr>
      <w:r>
        <w:rPr>
          <w:sz w:val="20"/>
        </w:rPr>
        <w:t xml:space="preserve">государственная услуга, к залу ожидания, местам</w:t>
      </w:r>
    </w:p>
    <w:p>
      <w:pPr>
        <w:pStyle w:val="0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0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0"/>
        <w:jc w:val="center"/>
      </w:pPr>
      <w:r>
        <w:rPr>
          <w:sz w:val="20"/>
        </w:rPr>
        <w:t xml:space="preserve">и перечнем документов, необходимых для предоставления каждой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услуги, размещению и оформлению визуальной,</w:t>
      </w:r>
    </w:p>
    <w:p>
      <w:pPr>
        <w:pStyle w:val="0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такой услуги, в том числе к обеспечению</w:t>
      </w:r>
    </w:p>
    <w:p>
      <w:pPr>
        <w:pStyle w:val="0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0"/>
        <w:jc w:val="center"/>
      </w:pPr>
      <w:r>
        <w:rPr>
          <w:sz w:val="20"/>
        </w:rPr>
        <w:t xml:space="preserve">с законодательством Российской Федерации о социальной</w:t>
      </w:r>
    </w:p>
    <w:p>
      <w:pPr>
        <w:pStyle w:val="0"/>
        <w:jc w:val="center"/>
      </w:pPr>
      <w:r>
        <w:rPr>
          <w:sz w:val="20"/>
        </w:rPr>
        <w:t xml:space="preserve">защите инвалидов";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</w:t>
      </w:r>
      <w:hyperlink w:history="0" r:id="rId25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 третий подпункта 9 пункта 2.15.1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краткое описание порядка предоставления государственной услуги;";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6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2.16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2.16.1</w:t>
        </w:r>
      </w:hyperlink>
      <w:r>
        <w:rPr>
          <w:sz w:val="20"/>
        </w:rPr>
        <w:t xml:space="preserve"> дополнить подпунктом 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государственную услугу, по выбору заявителя (экстерриториальный принцип).";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2.16.2</w:t>
        </w:r>
      </w:hyperlink>
      <w:r>
        <w:rPr>
          <w:sz w:val="20"/>
        </w:rPr>
        <w:t xml:space="preserve"> дополнить подпунктом 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w:history="0" r:id="rId29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N 210-ФЗ (далее - комплексный запрос).";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0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подразделе 2.17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1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после слов "муниципальных услуг" дополнить словами ",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2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2.17.9, 2.17.10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"2.17.9. Предоставление государственной услуги по экстерриториальному принципу не осуществляется.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2.17.10. Предоставление государственной услуги в МФЦ посредством комплексного запроса не осуществляется.";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33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4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 восьмой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5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 3.7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"3.7. Порядок осуществления административных процедур</w:t>
      </w:r>
    </w:p>
    <w:p>
      <w:pPr>
        <w:pStyle w:val="0"/>
        <w:jc w:val="center"/>
      </w:pPr>
      <w:r>
        <w:rPr>
          <w:sz w:val="20"/>
        </w:rPr>
        <w:t xml:space="preserve">в электронной форме, в том числе с использованием</w:t>
      </w:r>
    </w:p>
    <w:p>
      <w:pPr>
        <w:pStyle w:val="0"/>
        <w:jc w:val="center"/>
      </w:pPr>
      <w:r>
        <w:rPr>
          <w:sz w:val="20"/>
        </w:rPr>
        <w:t xml:space="preserve">федеральной государственной информационной системы "Единый</w:t>
      </w:r>
    </w:p>
    <w:p>
      <w:pPr>
        <w:pStyle w:val="0"/>
        <w:jc w:val="center"/>
      </w:pPr>
      <w:r>
        <w:rPr>
          <w:sz w:val="20"/>
        </w:rPr>
        <w:t xml:space="preserve">портал государственных и муниципальных услуг (функций)",</w:t>
      </w:r>
    </w:p>
    <w:p>
      <w:pPr>
        <w:pStyle w:val="0"/>
        <w:jc w:val="center"/>
      </w:pPr>
      <w:r>
        <w:rPr>
          <w:sz w:val="20"/>
        </w:rPr>
        <w:t xml:space="preserve">региональной государственной информационной системы "Портал</w:t>
      </w:r>
    </w:p>
    <w:p>
      <w:pPr>
        <w:pStyle w:val="0"/>
        <w:jc w:val="center"/>
      </w:pPr>
      <w:r>
        <w:rPr>
          <w:sz w:val="20"/>
        </w:rPr>
        <w:t xml:space="preserve">государственных и муниципальных услуг (функций)</w:t>
      </w:r>
    </w:p>
    <w:p>
      <w:pPr>
        <w:pStyle w:val="0"/>
        <w:jc w:val="center"/>
      </w:pPr>
      <w:r>
        <w:rPr>
          <w:sz w:val="20"/>
        </w:rPr>
        <w:t xml:space="preserve">Смоленской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3.7.1. При предоставлении государственной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информации о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запись на прием в сектор Учреждения, МФЦ для подачи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прием и регистрация в секторе Учреждения запроса, необходимого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получение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получение сведений о ходе выполнения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оценки качества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Департамента, ОСЗН, а также специалистами Учреждения, секторов Учреждения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 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Единого портала, Регионального портала заявителю (представителю заявителя) предоставляется доступ к сведениям о государственной услуге, указанным в подразделе 1.3 раздела 1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hyperlink w:history="0" r:id="rId36" w:tooltip="Распоряжение Администрации Смоленской области от 26.04.2010 N 499-р/адм &quot;О создании региональных государственных информационных систем &quot;Реестр государственных и муниципальных услуг (функций) Смоленской области&quot; и &quot;Портал государственных и муниципальных услуг (функций) Смолен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ведения региональных информационных систем "Реестр государственных и муниципальных услуг (функций) Смоленской области" и "Портал государственных и муниципальных услуг (функций) Смоленской области", утвержденным распоряжением Администрации Смоленской области от 26.04.2010 N 499-р/адм.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Департамента и уполномоченные лица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При записи на прием в сектор Учреждения с использованием Единого портала и (или) Регионального портала заявитель (представитель заявителя) может: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ознакомиться с расписанием работы сектора Учреждения, а также с доступными для записи на прием датами и интервалами времени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записаться в любые свободные для приема дату и время в пределах установленного в секторе Учреждения графика приема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При получении государственной услуги в МФЦ заявитель (представитель заявителя) может осуществить предварительную запись на прием на официальном сайте МФЦ в личном кабинете заявителя. Для этого заявитель должен авторизоваться на сайте МФЦ, используя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 Для осуществления предварительной записи в МФЦ в электронной форме на официальном сайте МФЦ в разделе "Предварительная запись в электронную очередь" заявителю (представителю заявителя)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интерактивном режиме выбрать населенный пункт и офис МФЦ, в который он желает обратиться;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 списка государственных услуг выбрать необходимую государственную услугу, а также количество 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выбрать желаемую дату и время из свободных для посещения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 необходимости внести контактные данные (номер телефона, адрес электронной почты заявителя) для обратной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При подаче заявителем (представителем заявителя), имеющим подтвержденную учетную запись в ЕСИА на Едином портале и (или) Региональном портале, запроса в электронной форме, необходимого для предоставления государственной услуги, фактом приема такого запроса является поступление в сектор Учреждения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и (или) Региональном портале размещаются образцы заполнения электронной формы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заявления заявитель может осуществить: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копирование и сохранение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печать на бумажном носителе копии электронной формы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возврат на любой из этапов заполнения электронной формы запроса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доступа на Едином портале и (или) Региональном портале к ранее поданным заявителем запросам в течение не менее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(представителем заявителя) документов, необходимых для предоставления государственной услуги, подлежащих представлению заявителем (представителем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одного рабочего дня, следующего за днем регистрации заявления в электронной форме, заявителю (представителю заявителя) с помощью ведомственной автоматизированной информационной системы направляется уведомление, в котором указываются регистрационный номер заявления и дата, до которой необходимо представить документы, указанные в подразделе 2.6 раздела 2 настоящего Административного регламента, а также документы, указанные в подразделе 2.7 раздела 2 настоящего Административного регламента, направляемые заявителем (представителем заявителя) по собственной инициативе. Документы, указанные в подразделе 2.6 раздела 2 настоящего Административного регламента, заявитель (представитель заявителя) должен представить в сектор Учреждения на бумажном носителе в срок не позднее 10 рабочих дней со дня направления уведомления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(представитель заявителя) в установленный срок не представил документы, указанные в подразделе 2.6 раздела 2 настоящего Административного регламента, специалист, ответственный за прием документов, направляет заявителю (представителю заявителя) с помощью ведомственной автоматизированной информационной системы уведомление о прекращении рассмотрения 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установленный срок заявитель представил документы, указанные в подразделе 2.6 раздела 2 настоящего Административного регламента,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Дальнейшие административные процедуры и действия осуществляются в порядке, предусмотренном подразделами 3.2 - 3.6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3.7.6. При обращении заявителя через Единый портал и (или) Региональный портал уведомление о принятом решении и о необходимости явиться за получением результата (уведомление о статусе заявления) направляется заявителю в личный кабинет заявителя на Едином портале и (или)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3.7.7. При предоставлении государственной услуги в электронной форме заявителю (представителю заявителя)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уведомление о записи на прием в сектор Учреждения, содержащее сведения о дате, времени и месте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уведомление о приеме и регистрации запроса, содержащее сведения о факте приема запроса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3.7.8. При подаче заявления о предоставлении государственной услуги заявитель (представитель заявителя) может оценить качество предоставления государственной услуги в электронной форме посредством Единого портала и (или)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Департамента, ОСЗН, а также специалистов Учреждения, секторов Учреждения и МФЦ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), Единого портала и (или) Регионального портала.";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7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подраздел 3.8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38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разделе 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9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5.2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о предоставлении государственной услуги, запроса, указанного в </w:t>
      </w:r>
      <w:hyperlink w:history="0" r:id="rId40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статье 15.1</w:t>
        </w:r>
      </w:hyperlink>
      <w:r>
        <w:rPr>
          <w:sz w:val="20"/>
        </w:rPr>
        <w:t xml:space="preserve"> Федерального закона N 210-ФЗ, о предоставлении двух и более государственных услуг в МФЦ при однократном обращении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нарушения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41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42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3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5.3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4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5.9.1 - 5.9.3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r:id="rId45" w:tooltip="Федеральный закон от 27.07.2010 N 210-ФЗ (ред. от 27.12.2019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11.2</w:t>
        </w:r>
      </w:hyperlink>
      <w:r>
        <w:rPr>
          <w:sz w:val="20"/>
        </w:rPr>
        <w:t xml:space="preserve"> Федерального закона N 210-ФЗ, незамедлительно направляют имеющиеся материалы в органы прокуратуры.";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6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5.11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"5.11.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47" w:tooltip="Постановление Администрации Смоленской области от 29.06.2018 N 446 (ред. от 21.12.2018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Назначение и выплата ежемесячной денежной выплаты гражданам, которым присвоено звание &quot;Ветеран труда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22.01.2020 N 12</w:t>
            <w:br/>
            <w:t>"О внесении изменений в Административный регламент пре...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22.01.2020 N 12 "О внесении изменений в Административный регламент пре...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76&amp;n=103875&amp;dst=100014" TargetMode = "External"/>
	<Relationship Id="rId7" Type="http://schemas.openxmlformats.org/officeDocument/2006/relationships/hyperlink" Target="https://login.consultant.ru/link/?req=doc&amp;base=RLAW376&amp;n=103875&amp;dst=100023" TargetMode = "External"/>
	<Relationship Id="rId8" Type="http://schemas.openxmlformats.org/officeDocument/2006/relationships/hyperlink" Target="https://login.consultant.ru/link/?req=doc&amp;base=RLAW376&amp;n=103875&amp;dst=100023" TargetMode = "External"/>
	<Relationship Id="rId9" Type="http://schemas.openxmlformats.org/officeDocument/2006/relationships/hyperlink" Target="https://login.consultant.ru/link/?req=doc&amp;base=RLAW376&amp;n=103875&amp;dst=100029" TargetMode = "External"/>
	<Relationship Id="rId10" Type="http://schemas.openxmlformats.org/officeDocument/2006/relationships/hyperlink" Target="https://login.consultant.ru/link/?req=doc&amp;base=RLAW376&amp;n=103875&amp;dst=100061" TargetMode = "External"/>
	<Relationship Id="rId11" Type="http://schemas.openxmlformats.org/officeDocument/2006/relationships/hyperlink" Target="https://login.consultant.ru/link/?req=doc&amp;base=RLAW376&amp;n=103875&amp;dst=100063" TargetMode = "External"/>
	<Relationship Id="rId12" Type="http://schemas.openxmlformats.org/officeDocument/2006/relationships/hyperlink" Target="https://login.consultant.ru/link/?req=doc&amp;base=RLAW376&amp;n=103875&amp;dst=100064" TargetMode = "External"/>
	<Relationship Id="rId13" Type="http://schemas.openxmlformats.org/officeDocument/2006/relationships/hyperlink" Target="https://login.consultant.ru/link/?req=doc&amp;base=RLAW376&amp;n=103875&amp;dst=100074" TargetMode = "External"/>
	<Relationship Id="rId14" Type="http://schemas.openxmlformats.org/officeDocument/2006/relationships/hyperlink" Target="https://login.consultant.ru/link/?req=doc&amp;base=RLAW376&amp;n=103875&amp;dst=100089" TargetMode = "External"/>
	<Relationship Id="rId15" Type="http://schemas.openxmlformats.org/officeDocument/2006/relationships/hyperlink" Target="https://login.consultant.ru/link/?req=doc&amp;base=RLAW376&amp;n=103875&amp;dst=100095" TargetMode = "External"/>
	<Relationship Id="rId16" Type="http://schemas.openxmlformats.org/officeDocument/2006/relationships/hyperlink" Target="https://login.consultant.ru/link/?req=doc&amp;base=RLAW376&amp;n=103875&amp;dst=100117" TargetMode = "External"/>
	<Relationship Id="rId17" Type="http://schemas.openxmlformats.org/officeDocument/2006/relationships/hyperlink" Target="https://login.consultant.ru/link/?req=doc&amp;base=RLAW376&amp;n=87371" TargetMode = "External"/>
	<Relationship Id="rId18" Type="http://schemas.openxmlformats.org/officeDocument/2006/relationships/hyperlink" Target="https://login.consultant.ru/link/?req=doc&amp;base=RLAW376&amp;n=103875&amp;dst=100135" TargetMode = "External"/>
	<Relationship Id="rId19" Type="http://schemas.openxmlformats.org/officeDocument/2006/relationships/hyperlink" Target="https://login.consultant.ru/link/?req=doc&amp;base=RLAW376&amp;n=103875&amp;dst=100141" TargetMode = "External"/>
	<Relationship Id="rId20" Type="http://schemas.openxmlformats.org/officeDocument/2006/relationships/hyperlink" Target="https://login.consultant.ru/link/?req=doc&amp;base=RZB&amp;n=342034&amp;dst=43" TargetMode = "External"/>
	<Relationship Id="rId21" Type="http://schemas.openxmlformats.org/officeDocument/2006/relationships/hyperlink" Target="https://login.consultant.ru/link/?req=doc&amp;base=RZB&amp;n=342034&amp;dst=290" TargetMode = "External"/>
	<Relationship Id="rId22" Type="http://schemas.openxmlformats.org/officeDocument/2006/relationships/hyperlink" Target="https://login.consultant.ru/link/?req=doc&amp;base=RLAW376&amp;n=103875&amp;dst=100142" TargetMode = "External"/>
	<Relationship Id="rId23" Type="http://schemas.openxmlformats.org/officeDocument/2006/relationships/hyperlink" Target="https://login.consultant.ru/link/?req=doc&amp;base=RLAW376&amp;n=103875&amp;dst=100163" TargetMode = "External"/>
	<Relationship Id="rId24" Type="http://schemas.openxmlformats.org/officeDocument/2006/relationships/hyperlink" Target="https://login.consultant.ru/link/?req=doc&amp;base=RLAW376&amp;n=103875&amp;dst=100163" TargetMode = "External"/>
	<Relationship Id="rId25" Type="http://schemas.openxmlformats.org/officeDocument/2006/relationships/hyperlink" Target="https://login.consultant.ru/link/?req=doc&amp;base=RLAW376&amp;n=103875&amp;dst=100175" TargetMode = "External"/>
	<Relationship Id="rId26" Type="http://schemas.openxmlformats.org/officeDocument/2006/relationships/hyperlink" Target="https://login.consultant.ru/link/?req=doc&amp;base=RLAW376&amp;n=103875&amp;dst=100190" TargetMode = "External"/>
	<Relationship Id="rId27" Type="http://schemas.openxmlformats.org/officeDocument/2006/relationships/hyperlink" Target="https://login.consultant.ru/link/?req=doc&amp;base=RLAW376&amp;n=103875&amp;dst=100191" TargetMode = "External"/>
	<Relationship Id="rId28" Type="http://schemas.openxmlformats.org/officeDocument/2006/relationships/hyperlink" Target="https://login.consultant.ru/link/?req=doc&amp;base=RLAW376&amp;n=103875&amp;dst=100196" TargetMode = "External"/>
	<Relationship Id="rId29" Type="http://schemas.openxmlformats.org/officeDocument/2006/relationships/hyperlink" Target="https://login.consultant.ru/link/?req=doc&amp;base=RZB&amp;n=342034&amp;dst=244" TargetMode = "External"/>
	<Relationship Id="rId30" Type="http://schemas.openxmlformats.org/officeDocument/2006/relationships/hyperlink" Target="https://login.consultant.ru/link/?req=doc&amp;base=RLAW376&amp;n=103875&amp;dst=100201" TargetMode = "External"/>
	<Relationship Id="rId31" Type="http://schemas.openxmlformats.org/officeDocument/2006/relationships/hyperlink" Target="https://login.consultant.ru/link/?req=doc&amp;base=RLAW376&amp;n=103875&amp;dst=100201" TargetMode = "External"/>
	<Relationship Id="rId32" Type="http://schemas.openxmlformats.org/officeDocument/2006/relationships/hyperlink" Target="https://login.consultant.ru/link/?req=doc&amp;base=RLAW376&amp;n=103875&amp;dst=100201" TargetMode = "External"/>
	<Relationship Id="rId33" Type="http://schemas.openxmlformats.org/officeDocument/2006/relationships/hyperlink" Target="https://login.consultant.ru/link/?req=doc&amp;base=RLAW376&amp;n=103875&amp;dst=100210" TargetMode = "External"/>
	<Relationship Id="rId34" Type="http://schemas.openxmlformats.org/officeDocument/2006/relationships/hyperlink" Target="https://login.consultant.ru/link/?req=doc&amp;base=RLAW376&amp;n=103875&amp;dst=100218" TargetMode = "External"/>
	<Relationship Id="rId35" Type="http://schemas.openxmlformats.org/officeDocument/2006/relationships/hyperlink" Target="https://login.consultant.ru/link/?req=doc&amp;base=RLAW376&amp;n=103875&amp;dst=100283" TargetMode = "External"/>
	<Relationship Id="rId36" Type="http://schemas.openxmlformats.org/officeDocument/2006/relationships/hyperlink" Target="https://login.consultant.ru/link/?req=doc&amp;base=RLAW376&amp;n=36487&amp;dst=100025" TargetMode = "External"/>
	<Relationship Id="rId37" Type="http://schemas.openxmlformats.org/officeDocument/2006/relationships/hyperlink" Target="https://login.consultant.ru/link/?req=doc&amp;base=RLAW376&amp;n=103875&amp;dst=100289" TargetMode = "External"/>
	<Relationship Id="rId38" Type="http://schemas.openxmlformats.org/officeDocument/2006/relationships/hyperlink" Target="https://login.consultant.ru/link/?req=doc&amp;base=RLAW376&amp;n=103875&amp;dst=100922" TargetMode = "External"/>
	<Relationship Id="rId39" Type="http://schemas.openxmlformats.org/officeDocument/2006/relationships/hyperlink" Target="https://login.consultant.ru/link/?req=doc&amp;base=RLAW376&amp;n=103875&amp;dst=100924" TargetMode = "External"/>
	<Relationship Id="rId40" Type="http://schemas.openxmlformats.org/officeDocument/2006/relationships/hyperlink" Target="https://login.consultant.ru/link/?req=doc&amp;base=RZB&amp;n=342034&amp;dst=244" TargetMode = "External"/>
	<Relationship Id="rId41" Type="http://schemas.openxmlformats.org/officeDocument/2006/relationships/hyperlink" Target="https://login.consultant.ru/link/?req=doc&amp;base=RZB&amp;n=342034&amp;dst=290" TargetMode = "External"/>
	<Relationship Id="rId42" Type="http://schemas.openxmlformats.org/officeDocument/2006/relationships/hyperlink" Target="https://login.consultant.ru/link/?req=doc&amp;base=RZB&amp;n=342034&amp;dst=100354" TargetMode = "External"/>
	<Relationship Id="rId43" Type="http://schemas.openxmlformats.org/officeDocument/2006/relationships/hyperlink" Target="https://login.consultant.ru/link/?req=doc&amp;base=RLAW376&amp;n=103875&amp;dst=100936" TargetMode = "External"/>
	<Relationship Id="rId44" Type="http://schemas.openxmlformats.org/officeDocument/2006/relationships/hyperlink" Target="https://login.consultant.ru/link/?req=doc&amp;base=RLAW376&amp;n=103875&amp;dst=100922" TargetMode = "External"/>
	<Relationship Id="rId45" Type="http://schemas.openxmlformats.org/officeDocument/2006/relationships/hyperlink" Target="https://login.consultant.ru/link/?req=doc&amp;base=RZB&amp;n=342034&amp;dst=226" TargetMode = "External"/>
	<Relationship Id="rId46" Type="http://schemas.openxmlformats.org/officeDocument/2006/relationships/hyperlink" Target="https://login.consultant.ru/link/?req=doc&amp;base=RLAW376&amp;n=103875&amp;dst=100922" TargetMode = "External"/>
	<Relationship Id="rId47" Type="http://schemas.openxmlformats.org/officeDocument/2006/relationships/hyperlink" Target="https://login.consultant.ru/link/?req=doc&amp;base=RLAW376&amp;n=103875&amp;dst=10034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22.01.2020 N 12
"О внесении изменений в Административный регламент предоставления Департаментом Смоленской области по социальному развитию государственной услуги "Назначение и выплата ежемесячной денежной выплаты гражданам, которым присвоено звание "Ветеран труда Смоленской области"</dc:title>
  <dcterms:created xsi:type="dcterms:W3CDTF">2024-08-13T06:30:06Z</dcterms:created>
</cp:coreProperties>
</file>