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предоставлении </w:t>
      </w:r>
      <w:r>
        <w:rPr>
          <w:b/>
          <w:sz w:val="28"/>
          <w:szCs w:val="28"/>
        </w:rPr>
      </w:r>
    </w:p>
    <w:p>
      <w:pPr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материнского (семейного) капитала в Смоленской области </w:t>
      </w:r>
      <w:r>
        <w:rPr>
          <w:b/>
          <w:sz w:val="28"/>
          <w:szCs w:val="28"/>
        </w:rPr>
      </w:r>
    </w:p>
    <w:p>
      <w:pPr>
        <w:jc w:val="center"/>
        <w:tabs>
          <w:tab w:val="left" w:pos="709" w:leader="none"/>
        </w:tabs>
      </w:pPr>
      <w:r/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Смоленской области </w:t>
      </w:r>
      <w:r>
        <w:rPr>
          <w:sz w:val="28"/>
          <w:szCs w:val="28"/>
        </w:rPr>
        <w:t xml:space="preserve">действуют четыре областных закона, устанавливающие на территории Смоленской области дополнительные меры поддержки семей в виде областного материнского (семейного) капитала</w:t>
      </w:r>
      <w:r>
        <w:rPr>
          <w:sz w:val="28"/>
          <w:szCs w:val="28"/>
        </w:rPr>
        <w:t xml:space="preserve"> (далее – ОМСК)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  <w:u w:val="single"/>
        </w:rPr>
        <w:t xml:space="preserve">при рождении второго ребенка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либо последующих детей </w:t>
      </w:r>
      <w:r>
        <w:rPr>
          <w:b/>
          <w:color w:val="000000"/>
          <w:sz w:val="28"/>
          <w:szCs w:val="28"/>
          <w:u w:val="single"/>
        </w:rPr>
        <w:t xml:space="preserve">в период с 01.01.2008 по 31.12.</w:t>
      </w:r>
      <w:r>
        <w:rPr>
          <w:b/>
          <w:color w:val="000000"/>
          <w:sz w:val="28"/>
          <w:szCs w:val="28"/>
          <w:u w:val="single"/>
        </w:rPr>
        <w:t xml:space="preserve">2016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возникает право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получение </w:t>
      </w:r>
      <w:r>
        <w:rPr>
          <w:color w:val="000000"/>
          <w:sz w:val="28"/>
          <w:szCs w:val="28"/>
        </w:rPr>
        <w:t xml:space="preserve">ОМСК </w:t>
      </w:r>
      <w:r>
        <w:rPr>
          <w:color w:val="000000"/>
          <w:sz w:val="28"/>
          <w:szCs w:val="28"/>
        </w:rPr>
        <w:t xml:space="preserve">в размере </w:t>
      </w:r>
      <w:r>
        <w:rPr>
          <w:b/>
          <w:bCs/>
          <w:color w:val="000000"/>
          <w:sz w:val="28"/>
          <w:szCs w:val="28"/>
        </w:rPr>
        <w:t xml:space="preserve">163 300 руб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(</w:t>
      </w:r>
      <w:r>
        <w:rPr>
          <w:i/>
          <w:color w:val="000000"/>
          <w:sz w:val="28"/>
          <w:szCs w:val="28"/>
        </w:rPr>
        <w:t xml:space="preserve">областной закон № 15-з «О дополнительных мерах поддержки семей, имеющих детей, на территории Смоленской области»</w:t>
      </w:r>
      <w:r>
        <w:rPr>
          <w:i/>
          <w:color w:val="000000"/>
          <w:sz w:val="28"/>
          <w:szCs w:val="28"/>
        </w:rPr>
        <w:t xml:space="preserve">);</w:t>
      </w:r>
      <w:r>
        <w:rPr>
          <w:i/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  <w:u w:val="single"/>
        </w:rPr>
        <w:t xml:space="preserve">при рождении </w:t>
      </w:r>
      <w:r>
        <w:rPr>
          <w:b/>
          <w:color w:val="000000"/>
          <w:sz w:val="28"/>
          <w:szCs w:val="28"/>
          <w:u w:val="single"/>
        </w:rPr>
        <w:t xml:space="preserve">третьего ребенка либо последующих детей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в период с 01.01.2017 по 31.12.</w:t>
      </w:r>
      <w:r>
        <w:rPr>
          <w:b/>
          <w:color w:val="000000"/>
          <w:sz w:val="28"/>
          <w:szCs w:val="28"/>
          <w:u w:val="single"/>
        </w:rPr>
        <w:t xml:space="preserve">2019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случае неполучения</w:t>
      </w:r>
      <w:r>
        <w:rPr>
          <w:color w:val="000000"/>
          <w:sz w:val="28"/>
          <w:szCs w:val="28"/>
        </w:rPr>
        <w:t xml:space="preserve"> ранее сертификат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на ОМСК в соответствии с </w:t>
      </w:r>
      <w:r>
        <w:rPr>
          <w:color w:val="000000"/>
          <w:sz w:val="28"/>
          <w:szCs w:val="28"/>
        </w:rPr>
        <w:t xml:space="preserve">областным законом </w:t>
      </w:r>
      <w:r>
        <w:rPr>
          <w:color w:val="000000"/>
          <w:sz w:val="28"/>
          <w:szCs w:val="28"/>
        </w:rPr>
        <w:t xml:space="preserve">№ 15-з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возникает</w:t>
      </w:r>
      <w:r>
        <w:rPr>
          <w:color w:val="000000"/>
          <w:sz w:val="28"/>
          <w:szCs w:val="28"/>
        </w:rPr>
        <w:t xml:space="preserve"> право </w:t>
      </w:r>
      <w:r>
        <w:rPr>
          <w:color w:val="000000"/>
          <w:sz w:val="28"/>
          <w:szCs w:val="28"/>
        </w:rPr>
        <w:t xml:space="preserve">на получение </w:t>
      </w:r>
      <w:r>
        <w:rPr>
          <w:color w:val="000000"/>
          <w:sz w:val="28"/>
          <w:szCs w:val="28"/>
        </w:rPr>
        <w:t xml:space="preserve">ОМСК </w:t>
      </w:r>
      <w:r>
        <w:rPr>
          <w:color w:val="000000"/>
          <w:sz w:val="28"/>
          <w:szCs w:val="28"/>
        </w:rPr>
        <w:t xml:space="preserve">в размере</w:t>
      </w:r>
      <w:r>
        <w:rPr>
          <w:b/>
          <w:bCs/>
          <w:color w:val="000000"/>
          <w:sz w:val="28"/>
          <w:szCs w:val="28"/>
        </w:rPr>
        <w:t xml:space="preserve"> 80 000 руб.</w:t>
      </w:r>
      <w:r>
        <w:rPr>
          <w:color w:val="000000"/>
          <w:sz w:val="28"/>
          <w:szCs w:val="28"/>
        </w:rPr>
        <w:t xml:space="preserve"> При этом доход семьи не может превышать двукратную величину прожиточного минимума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(</w:t>
      </w:r>
      <w:r>
        <w:rPr>
          <w:i/>
          <w:sz w:val="28"/>
          <w:szCs w:val="28"/>
        </w:rPr>
        <w:t xml:space="preserve">областной закон от 30.11.2016 № 130-з 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«О дополнительных мерах поддержки семей, имеющих трех и более детей, на территории Смоленской области»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i/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-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u w:val="single"/>
        </w:rPr>
        <w:t xml:space="preserve">при рождении второго ребенка либо последующих детей</w:t>
      </w:r>
      <w:r>
        <w:rPr>
          <w:b/>
          <w:color w:val="000000"/>
          <w:sz w:val="28"/>
          <w:szCs w:val="28"/>
          <w:u w:val="single"/>
        </w:rPr>
        <w:t xml:space="preserve"> в период </w:t>
      </w:r>
      <w:r>
        <w:rPr>
          <w:b/>
          <w:color w:val="000000"/>
          <w:sz w:val="28"/>
          <w:szCs w:val="28"/>
          <w:u w:val="single"/>
        </w:rPr>
        <w:t xml:space="preserve">с 01.01.2020 по 31.12.2021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случае неполучения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ранее </w:t>
      </w:r>
      <w:r>
        <w:rPr>
          <w:color w:val="000000"/>
          <w:sz w:val="28"/>
          <w:szCs w:val="28"/>
        </w:rPr>
        <w:t xml:space="preserve">сертификат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в соответствии с областными законами: № 15-з, № 130-з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возникает право </w:t>
      </w:r>
      <w:r>
        <w:rPr>
          <w:color w:val="000000"/>
          <w:sz w:val="28"/>
          <w:szCs w:val="28"/>
        </w:rPr>
        <w:t xml:space="preserve">на получение ОМСК </w:t>
      </w:r>
      <w:r>
        <w:rPr>
          <w:color w:val="000000"/>
          <w:sz w:val="28"/>
          <w:szCs w:val="28"/>
        </w:rPr>
        <w:t xml:space="preserve">в разм</w:t>
      </w:r>
      <w:r>
        <w:rPr>
          <w:color w:val="000000"/>
          <w:sz w:val="28"/>
          <w:szCs w:val="28"/>
        </w:rPr>
        <w:t xml:space="preserve">ере </w:t>
      </w:r>
      <w:r>
        <w:rPr>
          <w:b/>
          <w:bCs/>
          <w:color w:val="000000"/>
          <w:sz w:val="28"/>
          <w:szCs w:val="28"/>
        </w:rPr>
        <w:t xml:space="preserve">163 300 руб.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этом доход семьи не может превышать двукратную величину прожиточного минимума </w:t>
      </w:r>
      <w:r>
        <w:rPr>
          <w:i/>
          <w:color w:val="000000"/>
          <w:sz w:val="28"/>
          <w:szCs w:val="28"/>
        </w:rPr>
        <w:t xml:space="preserve">(областной закон от 19.12.2019 № 143-з </w:t>
      </w:r>
      <w:r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«О дополнительных мерах поддержки семей, имеющих двух и более детей, на территории Смоленской области»</w:t>
      </w:r>
      <w:r>
        <w:rPr>
          <w:i/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  <w:u w:val="single"/>
        </w:rPr>
        <w:t xml:space="preserve">при рождении третьего ребенка либо последующих детей</w:t>
      </w:r>
      <w:r>
        <w:rPr>
          <w:b/>
          <w:color w:val="000000"/>
          <w:sz w:val="28"/>
          <w:szCs w:val="28"/>
          <w:u w:val="single"/>
        </w:rPr>
        <w:t xml:space="preserve"> в пе</w:t>
      </w:r>
      <w:r>
        <w:rPr>
          <w:b/>
          <w:color w:val="000000"/>
          <w:sz w:val="28"/>
          <w:szCs w:val="28"/>
          <w:u w:val="single"/>
        </w:rPr>
        <w:t xml:space="preserve">риод с 01.01.2022 по 31.12.</w:t>
      </w:r>
      <w:r>
        <w:rPr>
          <w:b/>
          <w:color w:val="000000"/>
          <w:sz w:val="28"/>
          <w:szCs w:val="28"/>
          <w:u w:val="single"/>
        </w:rPr>
        <w:t xml:space="preserve">2027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возникает </w:t>
      </w:r>
      <w:r>
        <w:rPr>
          <w:color w:val="000000"/>
          <w:sz w:val="28"/>
          <w:szCs w:val="28"/>
        </w:rPr>
        <w:t xml:space="preserve">право на ОМСК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</w:p>
    <w:p>
      <w:pPr>
        <w:pStyle w:val="701"/>
        <w:numPr>
          <w:ilvl w:val="0"/>
          <w:numId w:val="4"/>
        </w:numPr>
        <w:ind w:left="0" w:firstLine="43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 рождения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31.12.2022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ОМСК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163 300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неполучения сертификат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областными законами: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15-з, № 130-з, № 143-з);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</w:r>
    </w:p>
    <w:p>
      <w:pPr>
        <w:pStyle w:val="701"/>
        <w:numPr>
          <w:ilvl w:val="0"/>
          <w:numId w:val="4"/>
        </w:numPr>
        <w:ind w:left="0" w:firstLine="43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2023 года получение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неоднократно. При рождении третьего ребенка с 01.01.2023 размер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00 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 рож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дении четвертого и последующих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100 000 руб.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(областной закон от 17.12.2021 № 158-з «О дополнительных мерах поддержки семей, имеющих трех и более детей, на территории Смоленской области»)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>
        <w:rPr>
          <w:sz w:val="28"/>
          <w:szCs w:val="28"/>
        </w:rPr>
        <w:t xml:space="preserve">ОМСК</w:t>
      </w:r>
      <w:r>
        <w:rPr>
          <w:sz w:val="28"/>
          <w:szCs w:val="28"/>
        </w:rPr>
        <w:t xml:space="preserve"> может многодетная семья вне зависимости от ее дохода.</w:t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Средствами ОМСК можно распорядиться по следующим направлениям:</w:t>
      </w:r>
      <w:bookmarkStart w:id="0" w:name="_GoBack"/>
      <w:r/>
      <w:bookmarkEnd w:id="0"/>
      <w:r/>
      <w:r>
        <w:rPr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8"/>
          <w:szCs w:val="28"/>
        </w:rPr>
        <w:t xml:space="preserve">- улучшение жилищных условий</w:t>
      </w:r>
      <w:r>
        <w:rPr>
          <w:color w:val="000000"/>
          <w:sz w:val="27"/>
          <w:szCs w:val="27"/>
        </w:rPr>
        <w:t xml:space="preserve"> </w:t>
      </w:r>
      <w:r>
        <w:rPr>
          <w:i/>
          <w:color w:val="000000"/>
          <w:sz w:val="24"/>
          <w:szCs w:val="24"/>
        </w:rPr>
        <w:t xml:space="preserve">(погашение основного долга и процентов по ипотечному кредиту, приобретение жилого помещения по договору купли-продажи, долевое участие в строительстве, строительство или реконструкция индивидуального жилого дома);</w:t>
      </w:r>
      <w:r>
        <w:rPr>
          <w:color w:val="000000"/>
          <w:sz w:val="27"/>
          <w:szCs w:val="27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8"/>
          <w:szCs w:val="28"/>
        </w:rPr>
        <w:t xml:space="preserve">- получение образования ребенком (детьми);</w:t>
      </w:r>
      <w:r>
        <w:rPr>
          <w:color w:val="00000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ab/>
        <w:t xml:space="preserve">- приобретение автотранспортного средства</w:t>
      </w:r>
      <w:r>
        <w:rPr>
          <w:color w:val="000000"/>
          <w:sz w:val="27"/>
          <w:szCs w:val="27"/>
        </w:rPr>
        <w:t xml:space="preserve"> </w:t>
      </w:r>
      <w:r>
        <w:rPr>
          <w:i/>
          <w:sz w:val="24"/>
          <w:szCs w:val="24"/>
        </w:rPr>
        <w:t xml:space="preserve">(л</w:t>
      </w:r>
      <w:r>
        <w:rPr>
          <w:i/>
          <w:sz w:val="24"/>
          <w:szCs w:val="24"/>
        </w:rPr>
        <w:t xml:space="preserve">егкового автомобиля с мощностью двигателя до 200 лошадиных сил (до 147,1 кВт) включительно или автобуса с мощностью двигателя до 200 лошадиных сил (до 147,1 кВт) включительно), произведенного на территории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Российской Федерации. Приобретение автотранспортного средства возможно только у организации</w:t>
      </w:r>
      <w:r>
        <w:rPr>
          <w:i/>
          <w:sz w:val="24"/>
          <w:szCs w:val="24"/>
        </w:rPr>
        <w:t xml:space="preserve">)</w:t>
      </w:r>
      <w:r>
        <w:rPr>
          <w:color w:val="000000"/>
          <w:sz w:val="27"/>
          <w:szCs w:val="27"/>
        </w:rPr>
        <w:t xml:space="preserve">;</w:t>
      </w:r>
      <w:r>
        <w:rPr>
          <w:color w:val="000000"/>
          <w:sz w:val="27"/>
          <w:szCs w:val="27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8"/>
          <w:szCs w:val="28"/>
        </w:rPr>
        <w:t xml:space="preserve">- газификация домовладения. </w:t>
      </w:r>
      <w:r>
        <w:rPr>
          <w:color w:val="000000"/>
          <w:sz w:val="28"/>
          <w:szCs w:val="28"/>
          <w:highlight w:val="none"/>
        </w:rPr>
      </w:r>
    </w:p>
    <w:p>
      <w:pPr>
        <w:jc w:val="both"/>
        <w:tabs>
          <w:tab w:val="left" w:pos="709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i/>
          <w:sz w:val="18"/>
          <w:szCs w:val="1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i/>
          <w:sz w:val="18"/>
          <w:szCs w:val="18"/>
        </w:rPr>
        <w:t xml:space="preserve">Обратиться за приобретением автотранспортного средства и на газификацию домовладения возможно по достижению ребенком одного года. </w:t>
      </w:r>
      <w:r>
        <w:rPr>
          <w:i/>
          <w:sz w:val="18"/>
          <w:szCs w:val="18"/>
        </w:rPr>
      </w:r>
    </w:p>
    <w:p>
      <w:pPr>
        <w:ind w:firstLine="709"/>
        <w:jc w:val="both"/>
        <w:tabs>
          <w:tab w:val="left" w:pos="709" w:leader="none"/>
        </w:tabs>
        <w:rPr>
          <w:i/>
          <w:sz w:val="18"/>
          <w:szCs w:val="1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i/>
          <w:sz w:val="18"/>
          <w:szCs w:val="18"/>
        </w:rPr>
        <w:t xml:space="preserve">По достижении трех лет ребенку – на улучшение жилищных условий и </w:t>
      </w:r>
      <w:r>
        <w:rPr>
          <w:i/>
          <w:color w:val="000000"/>
          <w:sz w:val="18"/>
          <w:szCs w:val="18"/>
        </w:rPr>
        <w:t xml:space="preserve">получение образования.</w:t>
      </w:r>
      <w:r>
        <w:rPr>
          <w:i/>
          <w:sz w:val="18"/>
          <w:szCs w:val="18"/>
        </w:rPr>
      </w:r>
    </w:p>
    <w:p>
      <w:pPr>
        <w:contextualSpacing/>
        <w:ind w:firstLine="709"/>
        <w:jc w:val="both"/>
        <w:tabs>
          <w:tab w:val="left" w:pos="709" w:leader="none"/>
          <w:tab w:val="left" w:pos="935" w:leader="none"/>
        </w:tabs>
        <w:rPr>
          <w:rFonts w:eastAsiaTheme="minorHAnsi"/>
          <w:sz w:val="27"/>
          <w:szCs w:val="27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правила направления областного материнского (семейного) капитала внесены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следующие изменения: 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  <w:tab w:val="left" w:pos="935" w:leader="none"/>
        </w:tabs>
        <w:rPr>
          <w:sz w:val="27"/>
          <w:szCs w:val="27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сокращен</w:t>
      </w:r>
      <w:r>
        <w:rPr>
          <w:sz w:val="28"/>
          <w:szCs w:val="28"/>
        </w:rPr>
        <w:t xml:space="preserve"> срок направления средств ОМСК с 90 календарных дней с даты </w:t>
      </w:r>
      <w:r>
        <w:rPr>
          <w:b/>
          <w:sz w:val="28"/>
          <w:szCs w:val="28"/>
        </w:rPr>
        <w:t xml:space="preserve">принятия решения об удовлетворении заявления о распоряжении средствами ОМСК</w:t>
      </w:r>
      <w:r>
        <w:rPr>
          <w:sz w:val="28"/>
          <w:szCs w:val="28"/>
        </w:rPr>
        <w:t xml:space="preserve"> (далее – решение) </w:t>
      </w:r>
      <w:r>
        <w:rPr>
          <w:b/>
          <w:sz w:val="28"/>
          <w:szCs w:val="28"/>
        </w:rPr>
        <w:t xml:space="preserve">до 60 календарных дней</w:t>
      </w:r>
      <w:r>
        <w:rPr>
          <w:sz w:val="28"/>
          <w:szCs w:val="28"/>
        </w:rPr>
        <w:t xml:space="preserve"> с даты принятия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  <w:tab w:val="left" w:pos="93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изменены условия направления средств ОМСК</w:t>
      </w:r>
      <w:r>
        <w:rPr>
          <w:sz w:val="28"/>
          <w:szCs w:val="28"/>
        </w:rPr>
        <w:t xml:space="preserve"> на погашение кредита </w:t>
      </w:r>
      <w:r>
        <w:rPr>
          <w:sz w:val="28"/>
          <w:szCs w:val="28"/>
        </w:rPr>
        <w:br/>
        <w:t xml:space="preserve">в части требований к размеру погашенной части основного долга с 50 процентов </w:t>
      </w:r>
      <w:r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0 процентов от суммы предоставленного кредита</w:t>
      </w:r>
      <w:r>
        <w:rPr>
          <w:sz w:val="28"/>
          <w:szCs w:val="28"/>
        </w:rPr>
        <w:t xml:space="preserve"> (займа).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  <w:tab w:val="left" w:pos="93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В 2026 году</w:t>
      </w:r>
      <w:r>
        <w:rPr>
          <w:sz w:val="28"/>
          <w:szCs w:val="28"/>
          <w:highlight w:val="none"/>
        </w:rPr>
        <w:t xml:space="preserve"> внесены изменения в областной закон от 1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7.12.2021 № 158-з «О дополнительных мерах поддержки семей, имеющих трех и более детей, на территории Смоленской области»</w:t>
      </w:r>
      <w:r>
        <w:rPr>
          <w:i w:val="0"/>
          <w:iCs w:val="0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части </w:t>
      </w:r>
      <w:r>
        <w:rPr>
          <w:b/>
          <w:bCs/>
          <w:sz w:val="28"/>
          <w:szCs w:val="28"/>
          <w:highlight w:val="none"/>
        </w:rPr>
        <w:t xml:space="preserve">сокращения срока подачи заявлений на распоряжение средствами ОМСК</w:t>
      </w:r>
      <w:r>
        <w:rPr>
          <w:sz w:val="28"/>
          <w:szCs w:val="28"/>
          <w:highlight w:val="none"/>
        </w:rPr>
        <w:t xml:space="preserve"> с 3-х лет до одного года со дня рождения ребенка на которого возникло право, в случае его рождения (усыновления) с 1 января 202</w:t>
      </w:r>
      <w:r>
        <w:rPr>
          <w:sz w:val="28"/>
          <w:szCs w:val="28"/>
          <w:highlight w:val="none"/>
        </w:rPr>
        <w:t xml:space="preserve">6 года.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09" w:leader="none"/>
        </w:tabs>
        <w:rPr>
          <w:sz w:val="10"/>
          <w:szCs w:val="10"/>
        </w:rPr>
      </w:pPr>
      <w:r>
        <w:rPr>
          <w:sz w:val="28"/>
          <w:szCs w:val="28"/>
        </w:rPr>
      </w:r>
      <w:r>
        <w:rPr>
          <w:sz w:val="10"/>
          <w:szCs w:val="1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284" w:right="567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  <w:i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2"/>
    <w:link w:val="68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0"/>
    <w:next w:val="68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0"/>
    <w:next w:val="68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0"/>
    <w:next w:val="68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2"/>
    <w:link w:val="35"/>
    <w:uiPriority w:val="10"/>
    <w:rPr>
      <w:sz w:val="48"/>
      <w:szCs w:val="48"/>
    </w:rPr>
  </w:style>
  <w:style w:type="paragraph" w:styleId="37">
    <w:name w:val="Subtitle"/>
    <w:basedOn w:val="680"/>
    <w:next w:val="68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2"/>
    <w:link w:val="37"/>
    <w:uiPriority w:val="11"/>
    <w:rPr>
      <w:sz w:val="24"/>
      <w:szCs w:val="24"/>
    </w:rPr>
  </w:style>
  <w:style w:type="paragraph" w:styleId="39">
    <w:name w:val="Quote"/>
    <w:basedOn w:val="680"/>
    <w:next w:val="68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0"/>
    <w:next w:val="68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2"/>
    <w:link w:val="696"/>
    <w:uiPriority w:val="99"/>
  </w:style>
  <w:style w:type="character" w:styleId="46">
    <w:name w:val="Footer Char"/>
    <w:basedOn w:val="682"/>
    <w:link w:val="698"/>
    <w:uiPriority w:val="99"/>
  </w:style>
  <w:style w:type="paragraph" w:styleId="47">
    <w:name w:val="Caption"/>
    <w:basedOn w:val="680"/>
    <w:next w:val="68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2"/>
    <w:uiPriority w:val="99"/>
    <w:unhideWhenUsed/>
    <w:rPr>
      <w:vertAlign w:val="superscript"/>
    </w:rPr>
  </w:style>
  <w:style w:type="paragraph" w:styleId="179">
    <w:name w:val="endnote text"/>
    <w:basedOn w:val="68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2"/>
    <w:uiPriority w:val="99"/>
    <w:semiHidden/>
    <w:unhideWhenUsed/>
    <w:rPr>
      <w:vertAlign w:val="superscript"/>
    </w:rPr>
  </w:style>
  <w:style w:type="paragraph" w:styleId="182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</w:style>
  <w:style w:type="paragraph" w:styleId="681">
    <w:name w:val="Heading 1"/>
    <w:basedOn w:val="680"/>
    <w:link w:val="68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Body Text"/>
    <w:basedOn w:val="680"/>
    <w:link w:val="686"/>
    <w:pPr>
      <w:spacing w:after="120"/>
    </w:pPr>
  </w:style>
  <w:style w:type="character" w:styleId="686" w:customStyle="1">
    <w:name w:val="Основной текст Знак"/>
    <w:basedOn w:val="682"/>
    <w:link w:val="685"/>
  </w:style>
  <w:style w:type="paragraph" w:styleId="687">
    <w:name w:val="Balloon Text"/>
    <w:basedOn w:val="680"/>
    <w:link w:val="688"/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82"/>
    <w:link w:val="687"/>
    <w:rPr>
      <w:rFonts w:ascii="Tahoma" w:hAnsi="Tahoma" w:cs="Tahoma"/>
      <w:sz w:val="16"/>
      <w:szCs w:val="16"/>
    </w:rPr>
  </w:style>
  <w:style w:type="character" w:styleId="689" w:customStyle="1">
    <w:name w:val="Заголовок 1 Знак"/>
    <w:basedOn w:val="682"/>
    <w:link w:val="681"/>
    <w:rPr>
      <w:b/>
      <w:bCs/>
      <w:sz w:val="48"/>
      <w:szCs w:val="48"/>
    </w:rPr>
  </w:style>
  <w:style w:type="character" w:styleId="690">
    <w:name w:val="Hyperlink"/>
    <w:basedOn w:val="682"/>
    <w:rPr>
      <w:color w:val="0000ff"/>
      <w:u w:val="single"/>
    </w:rPr>
  </w:style>
  <w:style w:type="table" w:styleId="691">
    <w:name w:val="Table Grid"/>
    <w:basedOn w:val="68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Body Text Indent"/>
    <w:basedOn w:val="680"/>
    <w:link w:val="693"/>
    <w:pPr>
      <w:ind w:left="283"/>
      <w:spacing w:after="120"/>
    </w:pPr>
  </w:style>
  <w:style w:type="character" w:styleId="693" w:customStyle="1">
    <w:name w:val="Основной текст с отступом Знак"/>
    <w:basedOn w:val="682"/>
    <w:link w:val="692"/>
  </w:style>
  <w:style w:type="paragraph" w:styleId="694" w:customStyle="1">
    <w:name w:val="ConsPlusNormal"/>
    <w:link w:val="695"/>
    <w:pPr>
      <w:ind w:firstLine="720"/>
      <w:widowControl w:val="off"/>
    </w:pPr>
    <w:rPr>
      <w:rFonts w:ascii="Arial" w:hAnsi="Arial" w:cs="Arial"/>
    </w:rPr>
  </w:style>
  <w:style w:type="character" w:styleId="695" w:customStyle="1">
    <w:name w:val="ConsPlusNormal Знак"/>
    <w:link w:val="694"/>
    <w:rPr>
      <w:rFonts w:ascii="Arial" w:hAnsi="Arial" w:cs="Arial"/>
      <w:lang w:val="ru-RU" w:eastAsia="ru-RU" w:bidi="ar-SA"/>
    </w:rPr>
  </w:style>
  <w:style w:type="paragraph" w:styleId="696">
    <w:name w:val="Header"/>
    <w:basedOn w:val="680"/>
    <w:link w:val="697"/>
    <w:uiPriority w:val="99"/>
    <w:pPr>
      <w:tabs>
        <w:tab w:val="center" w:pos="4677" w:leader="none"/>
        <w:tab w:val="right" w:pos="9355" w:leader="none"/>
      </w:tabs>
    </w:pPr>
  </w:style>
  <w:style w:type="character" w:styleId="697" w:customStyle="1">
    <w:name w:val="Верхний колонтитул Знак"/>
    <w:basedOn w:val="682"/>
    <w:link w:val="696"/>
    <w:uiPriority w:val="99"/>
  </w:style>
  <w:style w:type="paragraph" w:styleId="698">
    <w:name w:val="Footer"/>
    <w:basedOn w:val="680"/>
    <w:link w:val="6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82"/>
    <w:link w:val="698"/>
  </w:style>
  <w:style w:type="paragraph" w:styleId="700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701">
    <w:name w:val="List Paragraph"/>
    <w:basedOn w:val="680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2025-11-21T06:00:00Z</dcterms:created>
  <dcterms:modified xsi:type="dcterms:W3CDTF">2026-04-10T09:50:52Z</dcterms:modified>
</cp:coreProperties>
</file>