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A9" w:rsidRDefault="008448A9">
      <w:pPr>
        <w:pStyle w:val="ConsPlusTitle"/>
        <w:jc w:val="center"/>
        <w:outlineLvl w:val="0"/>
      </w:pPr>
      <w:r>
        <w:t>ПРАВИТЕЛЬСТВО СМОЛЕНСКОЙ ОБЛАСТИ</w:t>
      </w:r>
    </w:p>
    <w:p w:rsidR="008448A9" w:rsidRDefault="008448A9">
      <w:pPr>
        <w:pStyle w:val="ConsPlusTitle"/>
        <w:jc w:val="center"/>
      </w:pPr>
    </w:p>
    <w:p w:rsidR="008448A9" w:rsidRDefault="008448A9">
      <w:pPr>
        <w:pStyle w:val="ConsPlusTitle"/>
        <w:jc w:val="center"/>
      </w:pPr>
      <w:r>
        <w:t>ПОСТАНОВЛЕНИЕ</w:t>
      </w:r>
    </w:p>
    <w:p w:rsidR="008448A9" w:rsidRDefault="008448A9">
      <w:pPr>
        <w:pStyle w:val="ConsPlusTitle"/>
        <w:jc w:val="center"/>
      </w:pPr>
      <w:r>
        <w:t>от 28 марта 2024 г. N 203</w:t>
      </w:r>
    </w:p>
    <w:p w:rsidR="008448A9" w:rsidRDefault="008448A9">
      <w:pPr>
        <w:pStyle w:val="ConsPlusTitle"/>
        <w:jc w:val="center"/>
      </w:pPr>
    </w:p>
    <w:p w:rsidR="008448A9" w:rsidRDefault="008448A9">
      <w:pPr>
        <w:pStyle w:val="ConsPlusTitle"/>
        <w:jc w:val="center"/>
      </w:pPr>
      <w:r>
        <w:t>О ДОПОЛНИТЕЛЬНОЙ МЕРЕ СОЦИАЛЬНОЙ ПОДДЕРЖКИ ГРАЖДАН</w:t>
      </w:r>
    </w:p>
    <w:p w:rsidR="008448A9" w:rsidRDefault="008448A9">
      <w:pPr>
        <w:pStyle w:val="ConsPlusTitle"/>
        <w:jc w:val="center"/>
      </w:pPr>
      <w:r>
        <w:t xml:space="preserve">РОССИЙСКОЙ ФЕДЕРАЦИИ, </w:t>
      </w:r>
      <w:proofErr w:type="gramStart"/>
      <w:r>
        <w:t>ПОЛУЧИВШИХ</w:t>
      </w:r>
      <w:proofErr w:type="gramEnd"/>
      <w:r>
        <w:t xml:space="preserve"> ГОСУДАРСТВЕННУЮ СОЦИАЛЬНУЮ</w:t>
      </w:r>
    </w:p>
    <w:p w:rsidR="008448A9" w:rsidRDefault="008448A9">
      <w:pPr>
        <w:pStyle w:val="ConsPlusTitle"/>
        <w:jc w:val="center"/>
      </w:pPr>
      <w:r>
        <w:t>ПОМОЩЬ НА ОСНОВАНИИ СОЦИАЛЬНОГО КОНТРАКТА</w:t>
      </w: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ind w:firstLine="540"/>
        <w:jc w:val="both"/>
      </w:pPr>
      <w:r>
        <w:t>Правительство Смоленской области постановляет: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получивших государственную социальную помощь на основании социального контракта (далее также - дополнительная мера социальной поддержки), в виде предоставления государственной социальной помощи на основании регионального социального контракта.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 Российской Федерации, получивших государственную социальную помощь на основании социального контракта.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3.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апреля 2024 года.</w:t>
      </w: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jc w:val="right"/>
      </w:pPr>
      <w:r>
        <w:t>Губернатор</w:t>
      </w:r>
    </w:p>
    <w:p w:rsidR="008448A9" w:rsidRDefault="008448A9">
      <w:pPr>
        <w:pStyle w:val="ConsPlusNormal"/>
        <w:jc w:val="right"/>
      </w:pPr>
      <w:r>
        <w:t>Смоленской области</w:t>
      </w:r>
    </w:p>
    <w:p w:rsidR="008448A9" w:rsidRDefault="008448A9">
      <w:pPr>
        <w:pStyle w:val="ConsPlusNormal"/>
        <w:jc w:val="right"/>
      </w:pPr>
      <w:r>
        <w:t>В.Н.АНОХИН</w:t>
      </w: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jc w:val="right"/>
        <w:outlineLvl w:val="0"/>
      </w:pPr>
      <w:r>
        <w:t>Утвержден</w:t>
      </w:r>
    </w:p>
    <w:p w:rsidR="008448A9" w:rsidRDefault="008448A9">
      <w:pPr>
        <w:pStyle w:val="ConsPlusNormal"/>
        <w:jc w:val="right"/>
      </w:pPr>
      <w:r>
        <w:t>постановлением</w:t>
      </w:r>
    </w:p>
    <w:p w:rsidR="008448A9" w:rsidRDefault="008448A9">
      <w:pPr>
        <w:pStyle w:val="ConsPlusNormal"/>
        <w:jc w:val="right"/>
      </w:pPr>
      <w:r>
        <w:t>Правительства</w:t>
      </w:r>
    </w:p>
    <w:p w:rsidR="008448A9" w:rsidRDefault="008448A9">
      <w:pPr>
        <w:pStyle w:val="ConsPlusNormal"/>
        <w:jc w:val="right"/>
      </w:pPr>
      <w:r>
        <w:t>Смоленской области</w:t>
      </w:r>
    </w:p>
    <w:p w:rsidR="008448A9" w:rsidRDefault="008448A9">
      <w:pPr>
        <w:pStyle w:val="ConsPlusNormal"/>
        <w:jc w:val="right"/>
      </w:pPr>
      <w:r>
        <w:t>от 28.03.2024 N 203</w:t>
      </w: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Title"/>
        <w:jc w:val="center"/>
      </w:pPr>
      <w:bookmarkStart w:id="0" w:name="P30"/>
      <w:bookmarkEnd w:id="0"/>
      <w:r>
        <w:t>ПОРЯДОК</w:t>
      </w:r>
    </w:p>
    <w:p w:rsidR="008448A9" w:rsidRDefault="008448A9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8448A9" w:rsidRDefault="008448A9">
      <w:pPr>
        <w:pStyle w:val="ConsPlusTitle"/>
        <w:jc w:val="center"/>
      </w:pPr>
      <w:r>
        <w:t xml:space="preserve">ГРАЖДАН РОССИЙСКОЙ ФЕДЕРАЦИИ, ПОЛУЧИВШИХ </w:t>
      </w:r>
      <w:proofErr w:type="gramStart"/>
      <w:r>
        <w:t>ГОСУДАРСТВЕННУЮ</w:t>
      </w:r>
      <w:proofErr w:type="gramEnd"/>
    </w:p>
    <w:p w:rsidR="008448A9" w:rsidRDefault="008448A9">
      <w:pPr>
        <w:pStyle w:val="ConsPlusTitle"/>
        <w:jc w:val="center"/>
      </w:pPr>
      <w:r>
        <w:t>СОЦИАЛЬНУЮ ПОМОЩЬ НА ОСНОВАНИИ СОЦИАЛЬНОГО КОНТРАКТА</w:t>
      </w: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граждан Российской Федерации (далее - граждане), получивших государственную социальную помощь на основании социального контракта, в виде предоставления государственной социальной помощи на основании регионального социального контракта (далее также - государственная социальная помощь).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Для целей настоящего Порядка все понятия используются в значениях, предусмотренных </w:t>
      </w:r>
      <w:hyperlink r:id="rId4">
        <w:r>
          <w:rPr>
            <w:color w:val="0000FF"/>
          </w:rPr>
          <w:t>Положением</w:t>
        </w:r>
      </w:hyperlink>
      <w:r>
        <w:t xml:space="preserve"> о размерах, условиях и порядке назначения и выплаты государственной социальной помощи на основании социального контракта, утвержденным постановлением Правительства Смоленской области от 27.12.2023 N 287 (далее - Положение о социальном контракте).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lastRenderedPageBreak/>
        <w:t>2. Право на предоставление государственной социальной помощи имеют: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1" w:name="P38"/>
      <w:bookmarkEnd w:id="1"/>
      <w:proofErr w:type="gramStart"/>
      <w:r>
        <w:t>1) семьи, одиноко проживающие граждане, зарегистрированные по месту жительства на территории сельского поселения Смоленской области не менее 12 месяцев до месяца подачи заявления о предоставлении государственной социальной помощи на основании регионального социального контракта, получившие государственную социальную помощь на основании социального контракта в соответствии с Положением о социальном контракте на реализацию мероприятия по ведению личного подсобного хозяйства или по осуществлению индивидуальной</w:t>
      </w:r>
      <w:proofErr w:type="gramEnd"/>
      <w:r>
        <w:t xml:space="preserve"> предпринимательской деятельности, при условии прохождения базового </w:t>
      </w:r>
      <w:proofErr w:type="gramStart"/>
      <w:r>
        <w:t>экспресс-курса</w:t>
      </w:r>
      <w:proofErr w:type="gramEnd"/>
      <w:r>
        <w:t xml:space="preserve"> по ведению предпринимательской деятельности в организациях, образующих инфраструктуру поддержки субъектов малого и среднего предпринимательства;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2" w:name="P39"/>
      <w:bookmarkEnd w:id="2"/>
      <w:proofErr w:type="gramStart"/>
      <w:r>
        <w:t>2) семьи, одиноко проживающие граждане, зарегистрированные по месту жительства на территории городского поселения Смоленской области не менее 12 месяцев до месяца подачи заявления о предоставлении государственной социальной помощи на основании регионального социального контракта, получившие государственную социальную помощь на основании социального контракта в соответствии с Положением о социальном контракте на реализацию мероприятия по ведению личного подсобного хозяйства или по осуществлению индивидуальной</w:t>
      </w:r>
      <w:proofErr w:type="gramEnd"/>
      <w:r>
        <w:t xml:space="preserve"> предпринимательской деятельности в сферах автомобильного обслуживания, спорта, производства, ремонта, питания, сельского хозяйства.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Государственная социальная помощь на основании регионального социального контракта предоставляется при согласии одиноко проживающего гражданина, а в случае обращения гражданина от имени семьи - всех совершеннолетних членов семьи.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3. В рамках предоставления государственной социальной помощи на основании регионального социального контракта осуществляется единовременная денежная выплата в размере, не превышающем 350000 рублей. Указанная единовременная денежная выплата направляется на приобретение основных сре</w:t>
      </w:r>
      <w:proofErr w:type="gramStart"/>
      <w:r>
        <w:t>дств в р</w:t>
      </w:r>
      <w:proofErr w:type="gramEnd"/>
      <w:r>
        <w:t>амках реализации мероприятия, предусмотренного социальным контрактом, заключенным в соответствии с Положением о социальном контракте.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предоставления государственной социальной помощи гражданин от себя лично (малоимущий одиноко проживающий гражданин) или от имени своей семьи (далее - заявитель) обращается в отдел (сектор) социальной защиты населения Министерства социального развития Смоленской области (далее - отдел) по месту жительства заявителя или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</w:t>
      </w:r>
      <w:proofErr w:type="gramEnd"/>
      <w:r>
        <w:t xml:space="preserve"> - сектор Учреждения) по месту жительства заявителя с заявлением о предоставлении государственной социальной помощи на основании регионального социального контракта (далее - заявление) по форме, установленной приказом министра социального развития Смоленской области.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Заявление регистрируется отделом, сектором Учреждения в день поступления.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3" w:name="P44"/>
      <w:bookmarkEnd w:id="3"/>
      <w:r>
        <w:t>5. Заявитель одновременно с заявлением представляет следующие документы: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4" w:name="P45"/>
      <w:bookmarkEnd w:id="4"/>
      <w:r>
        <w:t>1) документ, удостоверяющий личность заявителя, и документы, удостоверяющие личность членов семьи заявителя (в случае обращения заявителя от имени семьи), и их копии;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2) документы, подтверждающие получение согласия членов семьи заявителя или их законных представителей на обработку персональных данных указанных членов семьи, за исключением лиц, признанных безвестно отсутствующими, разыскиваемых лиц, лиц, место </w:t>
      </w:r>
      <w:r>
        <w:lastRenderedPageBreak/>
        <w:t>нахождения которых не установлено уполномоченным федеральным органом исполнительной власти (в случае обращения за получением государственной социальной помощи от имени семьи);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6" w:name="P47"/>
      <w:bookmarkEnd w:id="6"/>
      <w:r>
        <w:t>3) документ, содержащий информацию о реквизитах счета в кредитной организации, открытого на имя заявителя;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7" w:name="P48"/>
      <w:bookmarkEnd w:id="7"/>
      <w:proofErr w:type="gramStart"/>
      <w:r>
        <w:t xml:space="preserve">4) смету расходов по направлениям деятельности, предусмотренным в рамках реализации мероприятия по ведению личного подсобного хозяйства или по осуществлению индивидуальной предпринимательской деятельности (для заявителей, указанных в </w:t>
      </w:r>
      <w:hyperlink w:anchor="P38">
        <w:r>
          <w:rPr>
            <w:color w:val="0000FF"/>
          </w:rPr>
          <w:t>подпункте 1 пункта 2</w:t>
        </w:r>
      </w:hyperlink>
      <w:r>
        <w:t xml:space="preserve"> настоящего Порядка), или смету расходов по направлениям деятельности в сферах автомобильного обслуживания, спорта, производства, ремонта, питания, сельского хозяйства (для заявителей, указанных в </w:t>
      </w:r>
      <w:hyperlink w:anchor="P39">
        <w:r>
          <w:rPr>
            <w:color w:val="0000FF"/>
          </w:rPr>
          <w:t>подпункте 2 пункта 2</w:t>
        </w:r>
      </w:hyperlink>
      <w:r>
        <w:t xml:space="preserve"> настоящего Порядка) (далее - смета</w:t>
      </w:r>
      <w:proofErr w:type="gramEnd"/>
      <w:r>
        <w:t xml:space="preserve"> расходов);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5) свидетельство о заключении брака,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6) свидетельство о рождении (усыновлении) ребенка,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7) свидетельство об усыновлении, выданное органом записи актов гражданского состояния или консульским учреждением Российской Федерации (при наличии), и его копию;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8) свидетельство об установлении отцовства,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9) свидетельство о расторжении брака,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10) свидетельство о смерти, выданное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11) документ, свидетельствующий о перемене фамилии, имени, отчества, выданный компетентным органом иностранного государства, его нотариально удостоверенный перевод на русский язык (при наличии) и их копии;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12) документы об установлении опеки (попечительства), выданные компетентным органом иностранного государства, их нотариально удостоверенный перевод на русский язык (при наличии) и их копии;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8" w:name="P57"/>
      <w:bookmarkEnd w:id="8"/>
      <w:r>
        <w:t xml:space="preserve">13) документ о прохождении базового </w:t>
      </w:r>
      <w:proofErr w:type="gramStart"/>
      <w:r>
        <w:t>экспресс-курса</w:t>
      </w:r>
      <w:proofErr w:type="gramEnd"/>
      <w:r>
        <w:t xml:space="preserve"> по ведению предпринимательской деятельности в организациях, образующих инфраструктуру поддержки субъектов малого и среднего предпринимательства (при наличии) (для заявителей, указанных в </w:t>
      </w:r>
      <w:hyperlink w:anchor="P38">
        <w:r>
          <w:rPr>
            <w:color w:val="0000FF"/>
          </w:rPr>
          <w:t>подпункте 1 пункта 2</w:t>
        </w:r>
      </w:hyperlink>
      <w:r>
        <w:t xml:space="preserve"> настоящего Порядка).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Представленные для предоставления государственной социальной помощи документы не должны содержать подчисток либо приписок, зачеркнутых слов и иных не оговоренных в них исправлений.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Заявитель несет ответственность за недостоверность и неполноту представленных документов и сведений, которые содержатся в заявлении и приложенных к нему документах, в соответствии с законодательством Российской Федерации.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Отдел, сектор Учреждения в течение 1 рабочего дня со дня регистрации заявления </w:t>
      </w:r>
      <w:r>
        <w:lastRenderedPageBreak/>
        <w:t>самостоятельно получают из государственной информационной системы "Единая централизованная цифровая платформа в социальной сфере" сведения о государственной социальной помощи на основании социального контракта, предоставленной в соответствии с Положением о социальном контракте (далее - информация из системы).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9" w:name="P61"/>
      <w:bookmarkEnd w:id="9"/>
      <w:r>
        <w:t>6. Заявитель вправе представить по собственной инициативе следующие документы:</w:t>
      </w:r>
    </w:p>
    <w:p w:rsidR="008448A9" w:rsidRDefault="008448A9">
      <w:pPr>
        <w:pStyle w:val="ConsPlusNormal"/>
        <w:spacing w:before="220"/>
        <w:ind w:firstLine="540"/>
        <w:jc w:val="both"/>
      </w:pPr>
      <w:proofErr w:type="gramStart"/>
      <w:r>
        <w:t>1) документ, подтверждающий установление над ребенком (детьми) опеки (попечительства), с указанием фамилии, имени, отчества (при наличии) ребенка и опекуна (попечителя) (для детей, находящихся под опекой (попечительством) и его копию;</w:t>
      </w:r>
      <w:proofErr w:type="gramEnd"/>
    </w:p>
    <w:p w:rsidR="008448A9" w:rsidRDefault="008448A9">
      <w:pPr>
        <w:pStyle w:val="ConsPlusNormal"/>
        <w:spacing w:before="220"/>
        <w:ind w:firstLine="540"/>
        <w:jc w:val="both"/>
      </w:pPr>
      <w:r>
        <w:t>2) свидетельство о заключении брака (при наличии) и его копию;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3) свидетельство о рождении ребенка (при наличии) и его копию;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4) свидетельство об установлении отцовства (при наличии) и его копию;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5) свидетельство о расторжении брака (при наличии) и его копию;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6) свидетельство о смерти (при наличии) и его копию;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7) документ, свидетельствующий о перемене фамилии, имени или отчества, и его копию (в случае их изменения заявителем, членом семьи заявителя).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7. Документы, указанные в </w:t>
      </w:r>
      <w:hyperlink w:anchor="P45">
        <w:r>
          <w:rPr>
            <w:color w:val="0000FF"/>
          </w:rPr>
          <w:t>подпунктах 1</w:t>
        </w:r>
      </w:hyperlink>
      <w:r>
        <w:t xml:space="preserve">, </w:t>
      </w:r>
      <w:hyperlink w:anchor="P48">
        <w:r>
          <w:rPr>
            <w:color w:val="0000FF"/>
          </w:rPr>
          <w:t>4</w:t>
        </w:r>
      </w:hyperlink>
      <w:r>
        <w:t xml:space="preserve"> - </w:t>
      </w:r>
      <w:hyperlink w:anchor="P57">
        <w:r>
          <w:rPr>
            <w:color w:val="0000FF"/>
          </w:rPr>
          <w:t>13 пункта 5</w:t>
        </w:r>
      </w:hyperlink>
      <w:r>
        <w:t xml:space="preserve"> и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подлинниках с одновременным представлением их копий. Сотрудник отдела, 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заявителю.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 xml:space="preserve">8. </w:t>
      </w:r>
      <w:proofErr w:type="gramStart"/>
      <w:r>
        <w:t xml:space="preserve">В случае если документы, указанные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не представлены заявителем самостоятельно, отдел, сектор Учреждения в срок, не превышающий 5 рабочих дней со дня представления заявителем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</w:t>
      </w:r>
      <w:proofErr w:type="gramEnd"/>
      <w:r>
        <w:t xml:space="preserve">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 (далее - органы или организации), межведомственные запросы о представлении: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1) документа (сведений), подтверждающег</w:t>
      </w:r>
      <w:proofErr w:type="gramStart"/>
      <w:r>
        <w:t>о(</w:t>
      </w:r>
      <w:proofErr w:type="gramEnd"/>
      <w:r>
        <w:t>их) установление над ребенком (детьми) опеки (попечительства), с указанием фамилии, имени, отчества (при наличии) ребенка и опекуна (попечителя);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2) документа (сведений) о заключении брака;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3) документа (сведений) о рождении ребенка;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4) документа (сведений) об установлении отцовства;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5) документа (сведений) о расторжении брака;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6) документа (сведений) о смерти;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7) документа (сведений), свидетельствующег</w:t>
      </w:r>
      <w:proofErr w:type="gramStart"/>
      <w:r>
        <w:t>о(</w:t>
      </w:r>
      <w:proofErr w:type="gramEnd"/>
      <w:r>
        <w:t>щих) о перемене фамилии, имени или отчества.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 xml:space="preserve">Сектор Учреждения не позднее третьего рабочего дня, следующего за днем приема у заявителя заявления, документов, указанных в </w:t>
      </w:r>
      <w:hyperlink w:anchor="P46">
        <w:r>
          <w:rPr>
            <w:color w:val="0000FF"/>
          </w:rPr>
          <w:t>подпунктах 2</w:t>
        </w:r>
      </w:hyperlink>
      <w:r>
        <w:t xml:space="preserve"> и </w:t>
      </w:r>
      <w:hyperlink w:anchor="P47">
        <w:r>
          <w:rPr>
            <w:color w:val="0000FF"/>
          </w:rPr>
          <w:t>3 пункта 5</w:t>
        </w:r>
      </w:hyperlink>
      <w:r>
        <w:t xml:space="preserve"> настоящего Порядка, копий документов, указанных в </w:t>
      </w:r>
      <w:hyperlink w:anchor="P45">
        <w:r>
          <w:rPr>
            <w:color w:val="0000FF"/>
          </w:rPr>
          <w:t>подпунктах 1</w:t>
        </w:r>
      </w:hyperlink>
      <w:r>
        <w:t xml:space="preserve">, </w:t>
      </w:r>
      <w:hyperlink w:anchor="P48">
        <w:r>
          <w:rPr>
            <w:color w:val="0000FF"/>
          </w:rPr>
          <w:t>4</w:t>
        </w:r>
      </w:hyperlink>
      <w:r>
        <w:t xml:space="preserve"> - </w:t>
      </w:r>
      <w:hyperlink w:anchor="P57">
        <w:r>
          <w:rPr>
            <w:color w:val="0000FF"/>
          </w:rPr>
          <w:t>13 пункта 5</w:t>
        </w:r>
      </w:hyperlink>
      <w:r>
        <w:t xml:space="preserve"> и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 (при наличии), поступления ответов на межведомственные запросы, указанные в </w:t>
      </w:r>
      <w:hyperlink w:anchor="P70">
        <w:r>
          <w:rPr>
            <w:color w:val="0000FF"/>
          </w:rPr>
          <w:t>пункте 8</w:t>
        </w:r>
      </w:hyperlink>
      <w:r>
        <w:t xml:space="preserve"> настоящего Порядка (при наличии), направляет заявление, документы, указанные</w:t>
      </w:r>
      <w:proofErr w:type="gramEnd"/>
      <w:r>
        <w:t xml:space="preserve"> </w:t>
      </w:r>
      <w:proofErr w:type="gramStart"/>
      <w:r>
        <w:t xml:space="preserve">в </w:t>
      </w:r>
      <w:hyperlink w:anchor="P46">
        <w:r>
          <w:rPr>
            <w:color w:val="0000FF"/>
          </w:rPr>
          <w:t>подпунктах 2</w:t>
        </w:r>
      </w:hyperlink>
      <w:r>
        <w:t xml:space="preserve"> и </w:t>
      </w:r>
      <w:hyperlink w:anchor="P47">
        <w:r>
          <w:rPr>
            <w:color w:val="0000FF"/>
          </w:rPr>
          <w:t>3 пункта 5</w:t>
        </w:r>
      </w:hyperlink>
      <w:r>
        <w:t xml:space="preserve"> настоящего Порядка, копии документов, указанных в </w:t>
      </w:r>
      <w:hyperlink w:anchor="P45">
        <w:r>
          <w:rPr>
            <w:color w:val="0000FF"/>
          </w:rPr>
          <w:t>подпунктах 1</w:t>
        </w:r>
      </w:hyperlink>
      <w:r>
        <w:t xml:space="preserve">, </w:t>
      </w:r>
      <w:hyperlink w:anchor="P48">
        <w:r>
          <w:rPr>
            <w:color w:val="0000FF"/>
          </w:rPr>
          <w:t>4</w:t>
        </w:r>
      </w:hyperlink>
      <w:r>
        <w:t xml:space="preserve"> - </w:t>
      </w:r>
      <w:hyperlink w:anchor="P57">
        <w:r>
          <w:rPr>
            <w:color w:val="0000FF"/>
          </w:rPr>
          <w:t>13 пункта 5</w:t>
        </w:r>
      </w:hyperlink>
      <w:r>
        <w:t xml:space="preserve"> и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 (при наличии) (далее - комплект документов), а также ответы на межведомственные запросы, указанные в </w:t>
      </w:r>
      <w:hyperlink w:anchor="P70">
        <w:r>
          <w:rPr>
            <w:color w:val="0000FF"/>
          </w:rPr>
          <w:t>пункте 8</w:t>
        </w:r>
      </w:hyperlink>
      <w:r>
        <w:t xml:space="preserve"> настоящего Порядка (при наличии), информацию из системы в отдел по месту жительства заявителя.</w:t>
      </w:r>
      <w:proofErr w:type="gramEnd"/>
    </w:p>
    <w:p w:rsidR="008448A9" w:rsidRDefault="008448A9">
      <w:pPr>
        <w:pStyle w:val="ConsPlusNormal"/>
        <w:spacing w:before="220"/>
        <w:ind w:firstLine="540"/>
        <w:jc w:val="both"/>
      </w:pPr>
      <w:r>
        <w:t>10. В целях проверки достоверности сведений, указанных в заявлении и представленных заявителем документах, отдел вправе запрашивать и безвозмездно получать необходимые документы (сведения) от органов или организаций.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Государственная социальная помощь на основании регионального социального контракта предоставляется отделом на основании протокола заседания межведомственной комиссии (далее - протокол), образованной в соответствии с Положением о социальном контракте.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Отдел представляет для рассмотрения в межведомственную комиссию комплект документов, информацию из системы, ответы на межведомственные запросы (при наличии) в срок, не превышающий 5 рабочих дней со дня поступления комплекта документов, ответов на межведомственные запросы (при наличии), получения информации из системы.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Межведомственная комиссия на заседании рассматривает комплект документов, информацию из системы, ответы на межведомственные запросы (при наличии) и в срок, не превышающий 5 рабочих дней, принимает решение о соответствии (несоответствии) заявителя, членов семьи заявителя категории, имеющей право на предоставление государственной социальной помощи на основании регионального социального контракта, а также о наличии оснований для отказа в предоставлении государственной социальной помощи на основании</w:t>
      </w:r>
      <w:proofErr w:type="gramEnd"/>
      <w:r>
        <w:t xml:space="preserve"> регионального социального контракта, </w:t>
      </w:r>
      <w:proofErr w:type="gramStart"/>
      <w:r>
        <w:t>указанных</w:t>
      </w:r>
      <w:proofErr w:type="gramEnd"/>
      <w:r>
        <w:t xml:space="preserve"> в </w:t>
      </w:r>
      <w:hyperlink w:anchor="P93">
        <w:r>
          <w:rPr>
            <w:color w:val="0000FF"/>
          </w:rPr>
          <w:t>пункте 16</w:t>
        </w:r>
      </w:hyperlink>
      <w:r>
        <w:t xml:space="preserve"> настоящего Порядка, и размере государственной социальной помощи, которое оформляется протоколом в день заседания межведомственной комиссии.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12. Межведомственная комиссия передает в отдел комплект документов, информацию из системы, ответы на межведомственные запросы (при наличии) и протокол в срок не позднее третьего рабочего дня со дня оформления протокола.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Решение о предоставлении государственной социальной помощи на основании регионального социального контракта и ее размере либо об отказе в предоставлении государственной социальной помощи на основании регионального социального контракта принимается отделом в течение 5 рабочих дней со дня поступления в отдел комплекта документов, информации из системы, ответов на межведомственные запросы (при наличии) и протокола.</w:t>
      </w:r>
      <w:proofErr w:type="gramEnd"/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государственной социальной помощи на основании регионального социального контракта либо об отказе в предоставлении государственной социальной помощи на основании регионального социального контракта продлевается на 20 рабочих дней в случае необходимости прохождения заявителем базового </w:t>
      </w:r>
      <w:proofErr w:type="gramStart"/>
      <w:r>
        <w:t>экспресс-курса</w:t>
      </w:r>
      <w:proofErr w:type="gramEnd"/>
      <w:r>
        <w:t xml:space="preserve"> по ведению предпринимательской деятельности.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В случае продления срока принятия решения о предоставлении либо об отказе в предоставлении государственной социальной помощи на основании регионального социального контракта отделом не позднее одного рабочего дня со дня принятия решения о продлении указанного срока заявителю направляется соответствующее уведомление в письменном виде по адресу, указанному в заявлении.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11" w:name="P87"/>
      <w:bookmarkEnd w:id="11"/>
      <w:r>
        <w:lastRenderedPageBreak/>
        <w:t>14. В случае установления факта наличия в заявлении и (или) документах, представленных заявителем, недостоверной и (или) неполной информации отдел возвращает такие заявление и (или) документы заявителю на доработку с указанием информации, подлежащей корректировке.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В этом случае срок принятия решения о предоставлении либо об отказе в предоставлении государственной социальной помощи на основании регионального социального контракта приостанавливается до момента представления заявителем доработанного заявления и (или) доработанных документов, но не более чем на 5 рабочих дней.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Заявитель представляет в отдел доработанное заявление и (или) доработанные документы в течение 5 рабочих дней со дня получения заявления и (или) документов от отдела.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Срок принятия решения о предоставлении либо об отказе в предоставлении государственной социальной помощи на основании регионального социального контракта возобновляется по истечении срока, указанного в абзаце втором настоящего пункта.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15. Отделом не позднее одного рабочего дня со дня принятия решения о предоставлении государственной социальной помощи на основании регионального социального контракта либо об отказе в предоставлении государственной социальной помощи на основании регионального социального контракта направляется заявителю соответствующее уведомление о принятом решении в письменном виде по адресу, указанному в заявлении.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государственной социальной помощи на основании регионального социального контракта соответствующее уведомление направляется с указанием аргументированного обоснования.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12" w:name="P93"/>
      <w:bookmarkEnd w:id="12"/>
      <w:r>
        <w:t>16. Основаниями для отказа в предоставлении государственной социальной помощи на основании регионального социального контракта являются: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1) отсутствие права на предоставление государственной социальной помощи на основании регионального социального контракта;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2) непредставление или представление не в полном объеме документов, указанных в </w:t>
      </w:r>
      <w:hyperlink w:anchor="P44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3) наличие в заявлении и (или) документах недостоверной и (или) неполной информации, за исключением случая, предусмотренного </w:t>
      </w:r>
      <w:hyperlink w:anchor="P87">
        <w:r>
          <w:rPr>
            <w:color w:val="0000FF"/>
          </w:rPr>
          <w:t>пунктом 14</w:t>
        </w:r>
      </w:hyperlink>
      <w:r>
        <w:t xml:space="preserve"> настоящего Порядка.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4) истечение трехмесячного срока </w:t>
      </w:r>
      <w:proofErr w:type="gramStart"/>
      <w:r>
        <w:t>с даты заключения</w:t>
      </w:r>
      <w:proofErr w:type="gramEnd"/>
      <w:r>
        <w:t xml:space="preserve"> социального контракта в соответствии с Положением о социальном контракте;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5) наличие у заявителя (члена его семьи) действующего регионального социального контракта;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6) отзыв заявителем заявления до принятия решения о предоставлении либо об отказе в предоставлении государственной социальной помощи на основании регионального социального контракта;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7) отказ заявителя от подписания регионального социального контракта или его неявка на подписание регионального социального контракта;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8) наличие у заявителя непогашенной задолженности перед Министерством социального </w:t>
      </w:r>
      <w:r>
        <w:lastRenderedPageBreak/>
        <w:t>развития Смоленской области, в том числе взыскиваемой в судебном порядке, по денежным средствам, выплаченным в соответствии с условиями ранее заключенного регионального социального контракта;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9) несоответствие заявителя, членов семьи заявителя условиям принятия решения о предоставлении государственной социальной помощи на основании регионального социального контракта, предусмотренным настоящим Порядком, в том числе на основании решения межведомственной комиссии;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10) несоответствие мероприятия, на реализацию которого заявителю предоставлена государственная социальная помощь на основании социального контракта в соответствии с Положением о социальном контракте, направлению расходов, указанному в смете расходов.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17. Отделом в отношении каждого заявителя формируется личное дело.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Региональный социальный контракт заключается по форме, установленной приказом министра социального развития Смоленской области, на срок 12 месяцев в срок не позднее 10 рабочих дней после принятия отделом решения о предоставлении государственной социальной помощи на основании регионального социального контракта.</w:t>
      </w:r>
      <w:proofErr w:type="gramEnd"/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19. К региональному социальному контракту прилагается программа социальной адаптации. Программа социальной адаптации разрабатывается для заявителя отделом с учетом дополнительно представленных документов, необходимых для ее составления, совместно с заявителем и при необходимости во взаимодействии </w:t>
      </w:r>
      <w:proofErr w:type="gramStart"/>
      <w:r>
        <w:t>с</w:t>
      </w:r>
      <w:proofErr w:type="gramEnd"/>
      <w:r>
        <w:t>: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- исполнительным органом Смоленской области, осуществляющим исполнительно-распорядительные функции в сфере инвестиционной деятельности, развития малого и среднего предпринимательства;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- исполнительным органом Смоленской области, осуществляющим исполнительно-распорядительные функции в сфере агропромышленного комплекса и продовольственного обеспечения на территории Смоленской области;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- Союзом "Торгово-промышленная палата Смоленской области";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- органами местного самоуправления муниципальных образований Смоленской области;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- организациями, образующими инфраструктуру поддержки субъектов малого и среднего предпринимательства;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- организациями в сфере сельского хозяйства, в том числе центрами компетенций в сфере сельскохозяйственной кооперации и поддержки фермеров;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- иными органами и организациями.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20. Денежные средства в соответствии с заключенным региональным социальным контрактом выплачиваются в течение 15 рабочих дней со дня, следующего за днем заключения регионального социального контракта, путем безналичного перечисления на счет заявителя, открытый им в кредитной организации на территории Российской Федерации, в соответствии с реквизитами, указанными в заявлении.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21. В течение последнего месяца действия регионального социального контракта отдел подготавливает заключение, содержащее обоснованные выводы об оценке выполнения мероприятий программы социальной адаптации или о целесообразности продления срока действия регионального социального контракта не более чем на 12 месяцев.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lastRenderedPageBreak/>
        <w:t>22. Региональный социальный контракт досрочно расторгается отделом в одностороннем порядке по следующим основаниям: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1) в связи с переездом заявителя на место жительства за пределы территории Смоленской области;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2) в случае государственной регистрации смерти (объявления умершим, признания безвестно отсутствующим) заявителя;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3) в случае представления заявителем недостоверной информации в ходе исполнения регионального социального контракта;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4) в случае установления факта нецелевого использования денежных средств, выплаченных в соответствии с условиями регионального социального контракта, и (или) неисполнения (несвоевременного исполнения) заявителем мероприятий программы социальной адаптации по причинам, не являющимся уважительными.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23. Отдел вправе осуществлять проверку наступления случаев, указанных в </w:t>
      </w:r>
      <w:hyperlink w:anchor="P116">
        <w:r>
          <w:rPr>
            <w:color w:val="0000FF"/>
          </w:rPr>
          <w:t>пункте 22</w:t>
        </w:r>
      </w:hyperlink>
      <w:r>
        <w:t xml:space="preserve"> настоящего Порядка, путем направления запросов в органы или организации.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Отдел в течение 5 рабочих дней со дня, когда стало известно о возникновении случая, указанного в </w:t>
      </w:r>
      <w:hyperlink w:anchor="P116">
        <w:r>
          <w:rPr>
            <w:color w:val="0000FF"/>
          </w:rPr>
          <w:t>пункте 22</w:t>
        </w:r>
      </w:hyperlink>
      <w:r>
        <w:t xml:space="preserve"> настоящего Порядка, направляет заявителю заказным почтовым отправлением с уведомлением о вручении по адресу, указанному в заявлении, письменное аргументированное уведомление о досрочном расторжении регионального социального контракта.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24. Уважительными причинами неисполнения мероприятий программы социальной адаптации являются: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1) возникновение обстоятельств непреодолимой силы, то есть чрезвычайных, непредвиденных и непредотвратимых обстоятельств (наступление стихийных бедствий (пожар, наводнение, ураган, землетрясение), введение ограничительных мероприятий в рамках режима повышенной готовности или чрезвычайной ситуации, препятствующих выполнению мероприятий программы социальной адаптации, гибель животных, подтверждаемая справкой ветеринарной службы, и др.);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2) болезнь заявителя (члена семьи заявителя, за которым требуется постоянный посторонний уход) более 3 месяцев подряд, подтвержденная медицинским заключением;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3) несчастный случай, связанный с заявителем;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4) потеря трудоспособности заявителем;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5) потеря дееспособности заявителем;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6) смерть члена семьи заявителя;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7) документально подтвержденное отсутствие у поставщиков товара и (или) невозможность выполнения подрядчиками (исполнителями) работ (услуг), необходимых для осуществления индивидуальной предпринимательской деятельности или ведения личного подсобного хозяйства;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8) прохождение заявителем (членом семьи заявителя) военной службы по мобилизации в Вооруженных Силах Российской Федерации или войсках национальной гвардии Российской Федерации 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25. Отделом осуществляется ежемесячный </w:t>
      </w:r>
      <w:proofErr w:type="gramStart"/>
      <w:r>
        <w:t>контроль за</w:t>
      </w:r>
      <w:proofErr w:type="gramEnd"/>
      <w:r>
        <w:t xml:space="preserve"> выполнением заявителем </w:t>
      </w:r>
      <w:r>
        <w:lastRenderedPageBreak/>
        <w:t>обязательств, предусмотренных региональным социальным контрактом, и мероприятий, предусмотренных программой социальной адаптации, а также контроль за целевым использованием денежных средств, выплаченных в соответствии с условиями регионального социального контракта и программы социальной адаптации.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Заявитель обязан ежемесячно до 16-го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представлять в отдел по своему месту жительства документы, подтверждающие факт выполнения мероприятий программы социальной адаптации.</w:t>
      </w:r>
    </w:p>
    <w:p w:rsidR="008448A9" w:rsidRDefault="008448A9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 xml:space="preserve">26. </w:t>
      </w:r>
      <w:proofErr w:type="gramStart"/>
      <w:r>
        <w:t>В случае установления факта нецелевого использования денежных средств, выплаченных в соответствии с условиями регионального социального контракта, и (или) неисполнения (несвоевременного исполнения) заявителем мероприятий программы социальной адаптации отдел в течение 10 рабочих дней со дня установления данного факта направляет письменное уведомление заявителю о необходимости возврата денежных средств с указанием причины и суммы денежных средств, подлежащей возврату.</w:t>
      </w:r>
      <w:proofErr w:type="gramEnd"/>
    </w:p>
    <w:p w:rsidR="008448A9" w:rsidRDefault="008448A9">
      <w:pPr>
        <w:pStyle w:val="ConsPlusNormal"/>
        <w:spacing w:before="220"/>
        <w:ind w:firstLine="540"/>
        <w:jc w:val="both"/>
      </w:pPr>
      <w:proofErr w:type="gramStart"/>
      <w:r>
        <w:t>В случае установления факта нецелевого использования денежных средств, выплаченных в соответствии с условиями регионального социального контракта, и (или) неисполнения (несвоевременного исполнения) заявителем мероприятий программы социальной адаптации по причинам, не являющимся уважительными, с месяца, следующего за месяцем установления данного факта, выплаченная сумма подлежит возврату заявителем в добровольном порядке путем перечисления денежных средств на единый счет областного бюджета в срок не позднее</w:t>
      </w:r>
      <w:proofErr w:type="gramEnd"/>
      <w:r>
        <w:t xml:space="preserve"> 30 календарных дней со дня направления отделом соответствующего уведомления,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 (далее - уведомление).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Письменное уведомление направляется способом, указанным в заявлении, позволяющим достоверно установить факт и дату направления уведомления.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>В случае отказа заявителя от добровольного возврата указанных средств отдел обеспечивает их взыскание в судебном порядке.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27. При оказании государственной социальной помощи с целью </w:t>
      </w:r>
      <w:proofErr w:type="gramStart"/>
      <w:r>
        <w:t>оценки эффективности реализации мероприятий регионального социального контракта</w:t>
      </w:r>
      <w:proofErr w:type="gramEnd"/>
      <w:r>
        <w:t xml:space="preserve"> в региональном социальном контракте указывается требование к конечному результату - повышение среднедушевого дохода по истечении срока действия регионального социального контракта.</w:t>
      </w:r>
    </w:p>
    <w:p w:rsidR="008448A9" w:rsidRDefault="008448A9">
      <w:pPr>
        <w:pStyle w:val="ConsPlusNormal"/>
        <w:spacing w:before="220"/>
        <w:ind w:firstLine="540"/>
        <w:jc w:val="both"/>
      </w:pPr>
      <w:r>
        <w:t xml:space="preserve">28. Региональный социальный контракт с одним и тем же заявителем (членом семьи заявителя) может быть заключен не ранее чем через 12 месяцев </w:t>
      </w:r>
      <w:proofErr w:type="gramStart"/>
      <w:r>
        <w:t>с даты окончания</w:t>
      </w:r>
      <w:proofErr w:type="gramEnd"/>
      <w:r>
        <w:t xml:space="preserve"> срока действия ранее заключенного с таким гражданином (членом семьи гражданина) регионального социального контракта. Региональный социальный контракт с заявителем, входящим в состав семьи, с которой был заключен региональный социальный контракт, может быть заключен с данным гражданином не ранее чем через 12 месяцев </w:t>
      </w:r>
      <w:proofErr w:type="gramStart"/>
      <w:r>
        <w:t>с даты окончания</w:t>
      </w:r>
      <w:proofErr w:type="gramEnd"/>
      <w:r>
        <w:t xml:space="preserve"> срока действия ранее заключенного с указанной семьей регионального социального контракта.</w:t>
      </w: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jc w:val="both"/>
      </w:pPr>
    </w:p>
    <w:p w:rsidR="008448A9" w:rsidRDefault="008448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4C6" w:rsidRDefault="00B954C6"/>
    <w:sectPr w:rsidR="00B954C6" w:rsidSect="00E8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448A9"/>
    <w:rsid w:val="00123AF9"/>
    <w:rsid w:val="008448A9"/>
    <w:rsid w:val="00B66B31"/>
    <w:rsid w:val="00B954C6"/>
    <w:rsid w:val="00C0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26999" TargetMode="External"/><Relationship Id="rId4" Type="http://schemas.openxmlformats.org/officeDocument/2006/relationships/hyperlink" Target="https://login.consultant.ru/link/?req=doc&amp;base=RLAW376&amp;n=14304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4064</Words>
  <Characters>23170</Characters>
  <Application>Microsoft Office Word</Application>
  <DocSecurity>0</DocSecurity>
  <Lines>193</Lines>
  <Paragraphs>54</Paragraphs>
  <ScaleCrop>false</ScaleCrop>
  <Company/>
  <LinksUpToDate>false</LinksUpToDate>
  <CharactersWithSpaces>27180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2025-08-18T13:54:00Z</dcterms:created>
  <dcterms:modified xsi:type="dcterms:W3CDTF">2025-08-18T13:55:00Z</dcterms:modified>
</cp:coreProperties>
</file>